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F6D4" w14:textId="6290E45E" w:rsidR="00C318D7" w:rsidRPr="00CF68E4" w:rsidRDefault="00DA58F0" w:rsidP="007B0D2E">
      <w:pPr>
        <w:spacing w:after="0"/>
        <w:ind w:left="5245"/>
      </w:pPr>
      <w:r>
        <w:t xml:space="preserve">Załącznik do uchwały nr </w:t>
      </w:r>
      <w:r w:rsidR="00977362">
        <w:t>846/2026</w:t>
      </w:r>
    </w:p>
    <w:p w14:paraId="1D070C71" w14:textId="29F8C0D9" w:rsidR="00C318D7" w:rsidRPr="00CF68E4" w:rsidRDefault="00D71E37" w:rsidP="007B0D2E">
      <w:pPr>
        <w:spacing w:after="0"/>
        <w:ind w:left="5245"/>
      </w:pPr>
      <w:r>
        <w:t>Zarządu Dzielnicy Białołęka</w:t>
      </w:r>
    </w:p>
    <w:p w14:paraId="5099CD15" w14:textId="2132EAB8" w:rsidR="00C318D7" w:rsidRPr="00CF68E4" w:rsidRDefault="00940FE9" w:rsidP="00092589">
      <w:pPr>
        <w:ind w:left="5245"/>
      </w:pPr>
      <w:r w:rsidRPr="00CF68E4">
        <w:t>m.st. Warszawy z</w:t>
      </w:r>
      <w:r w:rsidR="00C318D7" w:rsidRPr="00CF68E4">
        <w:t xml:space="preserve"> </w:t>
      </w:r>
      <w:r w:rsidR="00977362">
        <w:t>29 kwietnia 2026 r.</w:t>
      </w:r>
    </w:p>
    <w:p w14:paraId="1653D73F" w14:textId="52CF84B5" w:rsidR="00C318D7" w:rsidRPr="00CF68E4" w:rsidRDefault="00A21994" w:rsidP="00A21994">
      <w:pPr>
        <w:pStyle w:val="Nagwek1"/>
      </w:pPr>
      <w:r w:rsidRPr="00CF68E4">
        <w:t>Ogłoszenie</w:t>
      </w:r>
    </w:p>
    <w:p w14:paraId="1196C9C3" w14:textId="3A0CC1FD" w:rsidR="00C318D7" w:rsidRPr="00CF68E4" w:rsidRDefault="00D71E37" w:rsidP="00A21994">
      <w:r>
        <w:t xml:space="preserve">Zarząd Dzielnicy Białołęka </w:t>
      </w:r>
      <w:r w:rsidR="00C318D7" w:rsidRPr="00CF68E4">
        <w:t xml:space="preserve">m.st. Warszawy ogłasza otwarty konkurs ofert na realizację w roku </w:t>
      </w:r>
      <w:r>
        <w:t>202</w:t>
      </w:r>
      <w:r w:rsidR="00CD258F">
        <w:t>6</w:t>
      </w:r>
      <w:r>
        <w:t xml:space="preserve"> </w:t>
      </w:r>
      <w:r w:rsidR="00C318D7" w:rsidRPr="00CF68E4">
        <w:t xml:space="preserve">zadania publicznego </w:t>
      </w:r>
      <w:r w:rsidR="00D56B93" w:rsidRPr="00CF68E4">
        <w:t>w</w:t>
      </w:r>
      <w:r w:rsidR="00C318D7" w:rsidRPr="00CF68E4">
        <w:t xml:space="preserve"> zakres</w:t>
      </w:r>
      <w:r w:rsidR="00D56B93" w:rsidRPr="00CF68E4">
        <w:t>ie</w:t>
      </w:r>
      <w:r w:rsidR="00C318D7" w:rsidRPr="00CF68E4">
        <w:t xml:space="preserve"> </w:t>
      </w:r>
      <w:r>
        <w:t xml:space="preserve">przeciwdziałania uzależnieniom i patologiom społecznym </w:t>
      </w:r>
      <w:r w:rsidR="00C318D7" w:rsidRPr="00CF68E4">
        <w:t xml:space="preserve">oraz zaprasza do składania ofert. </w:t>
      </w:r>
    </w:p>
    <w:p w14:paraId="4D66481A" w14:textId="167ACEC5" w:rsidR="00C318D7" w:rsidRPr="00CF68E4" w:rsidRDefault="00C318D7" w:rsidP="00A21994">
      <w:r w:rsidRPr="00CF68E4">
        <w:t>§ 1. Rodzaj zadania i wysokość środków publicznych przeznaczonych na realizację zadania</w:t>
      </w:r>
      <w:r w:rsidR="00CD258F">
        <w:t>.</w:t>
      </w:r>
    </w:p>
    <w:p w14:paraId="67E8F67E" w14:textId="46CB58A6" w:rsidR="00C318D7" w:rsidRPr="00CF68E4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CF68E4">
        <w:t>Zlecenie realizacji zadania publicznego nastąpi w formie wspierania</w:t>
      </w:r>
      <w:r w:rsidR="00AC6A86" w:rsidRPr="00CF68E4">
        <w:t xml:space="preserve"> lub </w:t>
      </w:r>
      <w:r w:rsidRPr="00CF68E4">
        <w:t>powierzania wraz z udzieleniem dotacji.</w:t>
      </w:r>
    </w:p>
    <w:p w14:paraId="18F6694B" w14:textId="755B0FBF" w:rsidR="00C318D7" w:rsidRPr="00CF68E4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CF68E4">
        <w:t>Szczegółowe informacje dot</w:t>
      </w:r>
      <w:r w:rsidR="00DE0C2F" w:rsidRPr="00CF68E4">
        <w:t>yczące</w:t>
      </w:r>
      <w:r w:rsidRPr="00CF68E4">
        <w:t xml:space="preserve"> zadania zawiera poniższ</w:t>
      </w:r>
      <w:r w:rsidR="00A21994" w:rsidRPr="00CF68E4">
        <w:t>y formularz</w:t>
      </w:r>
      <w:r w:rsidRPr="00CF68E4">
        <w:t>.</w:t>
      </w:r>
    </w:p>
    <w:p w14:paraId="417806D3" w14:textId="3D3014EA" w:rsidR="00A21994" w:rsidRPr="00CF68E4" w:rsidRDefault="00A21994" w:rsidP="00DA58F0">
      <w:pPr>
        <w:pStyle w:val="Akapitzlist"/>
        <w:ind w:left="284"/>
        <w:rPr>
          <w:b/>
          <w:bCs/>
        </w:rPr>
      </w:pPr>
      <w:r w:rsidRPr="00CF68E4">
        <w:rPr>
          <w:b/>
          <w:bCs/>
        </w:rPr>
        <w:t>Informacje o zadaniu</w:t>
      </w:r>
    </w:p>
    <w:p w14:paraId="2AF2B208" w14:textId="735D28B1" w:rsidR="00A21994" w:rsidRPr="00CF68E4" w:rsidRDefault="00344E77" w:rsidP="00DA58F0">
      <w:pPr>
        <w:pStyle w:val="Akapitzlist"/>
        <w:ind w:left="567" w:hanging="283"/>
      </w:pPr>
      <w:r>
        <w:t xml:space="preserve">1. </w:t>
      </w:r>
      <w:r w:rsidR="00A21994" w:rsidRPr="00CF68E4">
        <w:t>Nazwa zadania konkursowego:</w:t>
      </w:r>
      <w:r w:rsidR="00D71E37">
        <w:t xml:space="preserve"> </w:t>
      </w:r>
      <w:r w:rsidR="00D71E37" w:rsidRPr="00EA60E4">
        <w:rPr>
          <w:b/>
          <w:bCs/>
        </w:rPr>
        <w:t>„</w:t>
      </w:r>
      <w:r w:rsidR="008E49B1" w:rsidRPr="00EA60E4">
        <w:rPr>
          <w:b/>
          <w:bCs/>
        </w:rPr>
        <w:t>Realizacja programów profilaktyki uniwersalnej i selektywnej,</w:t>
      </w:r>
      <w:r w:rsidR="000F37F9" w:rsidRPr="00EA60E4">
        <w:rPr>
          <w:b/>
          <w:bCs/>
        </w:rPr>
        <w:t xml:space="preserve"> </w:t>
      </w:r>
      <w:r w:rsidR="008E49B1" w:rsidRPr="00EA60E4">
        <w:rPr>
          <w:b/>
          <w:bCs/>
        </w:rPr>
        <w:t>skierowanych do dzieci i młodzieży z białołęckich placówek oświatowych w 2026 roku”</w:t>
      </w:r>
      <w:r w:rsidR="008E49B1">
        <w:t>.</w:t>
      </w:r>
    </w:p>
    <w:p w14:paraId="3BA4A7C3" w14:textId="35DC0BD4" w:rsidR="00A21994" w:rsidRPr="00CF68E4" w:rsidRDefault="00344E77" w:rsidP="00DA58F0">
      <w:pPr>
        <w:pStyle w:val="Akapitzlist"/>
        <w:ind w:left="567" w:hanging="283"/>
      </w:pPr>
      <w:r>
        <w:t xml:space="preserve">2. </w:t>
      </w:r>
      <w:r w:rsidR="00A21994" w:rsidRPr="00CF68E4">
        <w:t xml:space="preserve">Forma realizacji zadania: </w:t>
      </w:r>
      <w:r w:rsidR="00A21994" w:rsidRPr="00EA60E4">
        <w:rPr>
          <w:b/>
          <w:bCs/>
        </w:rPr>
        <w:t>powierzenie lub wsparcie</w:t>
      </w:r>
      <w:r w:rsidR="00FB02BE">
        <w:t>.</w:t>
      </w:r>
    </w:p>
    <w:p w14:paraId="36C4A8ED" w14:textId="2F6B6608" w:rsidR="00A21994" w:rsidRPr="00CF68E4" w:rsidRDefault="00344E77" w:rsidP="00F1566A">
      <w:pPr>
        <w:pStyle w:val="Akapitzlist"/>
        <w:spacing w:before="240"/>
        <w:ind w:left="568" w:hanging="284"/>
        <w:contextualSpacing w:val="0"/>
      </w:pPr>
      <w:r>
        <w:t xml:space="preserve">3. </w:t>
      </w:r>
      <w:r w:rsidR="00FB02BE">
        <w:t xml:space="preserve">Cel zadania: </w:t>
      </w:r>
      <w:r w:rsidR="00970360">
        <w:t>Przeciwdziałanie rozwojowi uzależnienia od</w:t>
      </w:r>
      <w:r w:rsidR="00FB02BE">
        <w:t xml:space="preserve"> alkoholu i innych </w:t>
      </w:r>
      <w:r w:rsidR="002E331D">
        <w:t>substancji</w:t>
      </w:r>
      <w:r w:rsidR="00D1396B">
        <w:t xml:space="preserve"> </w:t>
      </w:r>
      <w:r w:rsidR="002E331D">
        <w:t>psychoaktywnych</w:t>
      </w:r>
      <w:r w:rsidR="00AA719D">
        <w:t xml:space="preserve"> </w:t>
      </w:r>
      <w:r w:rsidR="00FB02BE">
        <w:t>wśród mieszkańców Dzielnicy Białołęka m.st. Warszawy</w:t>
      </w:r>
      <w:r w:rsidR="00AA719D">
        <w:t xml:space="preserve"> oraz </w:t>
      </w:r>
      <w:r w:rsidR="00D1396B">
        <w:t xml:space="preserve">wzmocnienie czynników chroniących przed </w:t>
      </w:r>
      <w:proofErr w:type="spellStart"/>
      <w:r w:rsidR="00D1396B">
        <w:t>zachowaniami</w:t>
      </w:r>
      <w:proofErr w:type="spellEnd"/>
      <w:r w:rsidR="00D1396B">
        <w:t xml:space="preserve"> ryzykownymi. </w:t>
      </w:r>
    </w:p>
    <w:p w14:paraId="319151B5" w14:textId="03D4F607" w:rsidR="00A21994" w:rsidRDefault="00344E77" w:rsidP="00DA58F0">
      <w:pPr>
        <w:pStyle w:val="Akapitzlist"/>
        <w:ind w:left="567" w:hanging="283"/>
      </w:pPr>
      <w:r>
        <w:t xml:space="preserve">4. </w:t>
      </w:r>
      <w:r w:rsidR="00A21994" w:rsidRPr="00CF68E4">
        <w:t>Opis zadania:</w:t>
      </w:r>
    </w:p>
    <w:p w14:paraId="29427E1D" w14:textId="77777777" w:rsidR="00311FCF" w:rsidRPr="00BC334C" w:rsidRDefault="00311FCF" w:rsidP="00311FCF">
      <w:pPr>
        <w:spacing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9C7103">
        <w:rPr>
          <w:rFonts w:cstheme="minorHAnsi"/>
          <w:u w:val="single"/>
        </w:rPr>
        <w:t>Adresaci zadania:</w:t>
      </w:r>
    </w:p>
    <w:p w14:paraId="7BD62E7C" w14:textId="77777777" w:rsidR="00311FCF" w:rsidRPr="00D4531D" w:rsidRDefault="00311FCF" w:rsidP="00311FCF">
      <w:pPr>
        <w:pStyle w:val="Akapitzlist"/>
        <w:numPr>
          <w:ilvl w:val="0"/>
          <w:numId w:val="22"/>
        </w:numPr>
        <w:spacing w:after="200"/>
        <w:ind w:left="993" w:hanging="284"/>
        <w:rPr>
          <w:rFonts w:cstheme="minorHAnsi"/>
          <w:bCs/>
        </w:rPr>
      </w:pPr>
      <w:r w:rsidRPr="00D4531D">
        <w:rPr>
          <w:rFonts w:asciiTheme="minorHAnsi" w:hAnsiTheme="minorHAnsi" w:cstheme="minorHAnsi"/>
          <w:bCs/>
        </w:rPr>
        <w:t>dzieci i młodzież uczęszczające do pla</w:t>
      </w:r>
      <w:r>
        <w:rPr>
          <w:rFonts w:asciiTheme="minorHAnsi" w:hAnsiTheme="minorHAnsi" w:cstheme="minorHAnsi"/>
          <w:bCs/>
        </w:rPr>
        <w:t xml:space="preserve">cówek oświatowych znajdujących </w:t>
      </w:r>
      <w:r w:rsidRPr="00D4531D">
        <w:rPr>
          <w:rFonts w:asciiTheme="minorHAnsi" w:hAnsiTheme="minorHAnsi" w:cstheme="minorHAnsi"/>
          <w:bCs/>
        </w:rPr>
        <w:t>się na terenie Dzielnicy Białołęka m.st. Warszawy;</w:t>
      </w:r>
    </w:p>
    <w:p w14:paraId="62C23BF6" w14:textId="77777777" w:rsidR="00311FCF" w:rsidRPr="00D4531D" w:rsidRDefault="00311FCF" w:rsidP="00311FCF">
      <w:pPr>
        <w:pStyle w:val="Akapitzlist"/>
        <w:numPr>
          <w:ilvl w:val="0"/>
          <w:numId w:val="22"/>
        </w:numPr>
        <w:spacing w:after="200"/>
        <w:ind w:left="993" w:hanging="284"/>
        <w:rPr>
          <w:rFonts w:cstheme="minorHAnsi"/>
          <w:bCs/>
        </w:rPr>
      </w:pPr>
      <w:r w:rsidRPr="00D4531D">
        <w:rPr>
          <w:rFonts w:asciiTheme="minorHAnsi" w:hAnsiTheme="minorHAnsi" w:cstheme="minorHAnsi"/>
          <w:bCs/>
        </w:rPr>
        <w:t>rodzice i/lub opiekunowie prawni dzie</w:t>
      </w:r>
      <w:r>
        <w:rPr>
          <w:rFonts w:asciiTheme="minorHAnsi" w:hAnsiTheme="minorHAnsi" w:cstheme="minorHAnsi"/>
          <w:bCs/>
        </w:rPr>
        <w:t xml:space="preserve">ci i młodzieży uczęszczających </w:t>
      </w:r>
      <w:r w:rsidRPr="00D4531D">
        <w:rPr>
          <w:rFonts w:asciiTheme="minorHAnsi" w:hAnsiTheme="minorHAnsi" w:cstheme="minorHAnsi"/>
          <w:bCs/>
        </w:rPr>
        <w:t>do placówek oświatowych znajdujących się na terenie Dzielnicy Białołęka m.st. Warszawy;</w:t>
      </w:r>
    </w:p>
    <w:p w14:paraId="50834261" w14:textId="3E942409" w:rsidR="00311FCF" w:rsidRPr="00D4531D" w:rsidRDefault="00311FCF" w:rsidP="00311FCF">
      <w:pPr>
        <w:pStyle w:val="Akapitzlist"/>
        <w:numPr>
          <w:ilvl w:val="0"/>
          <w:numId w:val="22"/>
        </w:numPr>
        <w:spacing w:after="200"/>
        <w:ind w:left="993" w:hanging="284"/>
        <w:rPr>
          <w:rFonts w:cstheme="minorHAnsi"/>
          <w:bCs/>
        </w:rPr>
      </w:pPr>
      <w:r w:rsidRPr="00D4531D">
        <w:rPr>
          <w:rFonts w:asciiTheme="minorHAnsi" w:hAnsiTheme="minorHAnsi" w:cstheme="minorHAnsi"/>
          <w:bCs/>
        </w:rPr>
        <w:t>kadra pedagogiczna placówek oświatowych znajdujących się na terenie Dzielnicy Białołęka m.st. Warszawy</w:t>
      </w:r>
      <w:r w:rsidR="00167A04">
        <w:rPr>
          <w:rFonts w:asciiTheme="minorHAnsi" w:hAnsiTheme="minorHAnsi" w:cstheme="minorHAnsi"/>
          <w:bCs/>
        </w:rPr>
        <w:t>.</w:t>
      </w:r>
    </w:p>
    <w:p w14:paraId="61F93460" w14:textId="77777777" w:rsidR="00311FCF" w:rsidRPr="009C7103" w:rsidRDefault="00311FCF" w:rsidP="00311FCF">
      <w:pPr>
        <w:spacing w:after="0"/>
        <w:ind w:firstLine="708"/>
        <w:rPr>
          <w:rFonts w:cstheme="minorHAnsi"/>
          <w:bCs/>
          <w:u w:val="single"/>
        </w:rPr>
      </w:pPr>
      <w:r w:rsidRPr="009C7103">
        <w:rPr>
          <w:rFonts w:cstheme="minorHAnsi"/>
          <w:bCs/>
          <w:u w:val="single"/>
        </w:rPr>
        <w:t>Obszar realizacji zadania:</w:t>
      </w:r>
    </w:p>
    <w:p w14:paraId="09988088" w14:textId="444038C7" w:rsidR="003825EA" w:rsidRDefault="00311FCF" w:rsidP="00660BB8">
      <w:pPr>
        <w:autoSpaceDE w:val="0"/>
        <w:autoSpaceDN w:val="0"/>
        <w:adjustRightInd w:val="0"/>
        <w:ind w:left="714"/>
        <w:rPr>
          <w:rFonts w:cstheme="minorHAnsi"/>
        </w:rPr>
      </w:pPr>
      <w:r w:rsidRPr="009C7103">
        <w:rPr>
          <w:rFonts w:cstheme="minorHAnsi"/>
          <w:color w:val="000000"/>
        </w:rPr>
        <w:t>Dzielnica Białołęka m.st. Warszawy</w:t>
      </w:r>
      <w:r w:rsidR="00904DA2">
        <w:rPr>
          <w:rFonts w:cstheme="minorHAnsi"/>
          <w:color w:val="000000"/>
        </w:rPr>
        <w:t>,</w:t>
      </w:r>
      <w:r w:rsidR="000179BC">
        <w:rPr>
          <w:rFonts w:cstheme="minorHAnsi"/>
          <w:color w:val="000000"/>
        </w:rPr>
        <w:t xml:space="preserve"> </w:t>
      </w:r>
      <w:r w:rsidR="000179BC" w:rsidRPr="002846D1">
        <w:rPr>
          <w:rFonts w:cstheme="minorHAnsi"/>
        </w:rPr>
        <w:t>w szczególności obszary problemów społecznych zawart</w:t>
      </w:r>
      <w:r w:rsidR="00F4705D">
        <w:rPr>
          <w:rFonts w:cstheme="minorHAnsi"/>
        </w:rPr>
        <w:t xml:space="preserve">e </w:t>
      </w:r>
      <w:r w:rsidR="000179BC" w:rsidRPr="002846D1">
        <w:rPr>
          <w:rFonts w:cstheme="minorHAnsi"/>
        </w:rPr>
        <w:t>w Program</w:t>
      </w:r>
      <w:r w:rsidR="007C36B0">
        <w:rPr>
          <w:rFonts w:cstheme="minorHAnsi"/>
        </w:rPr>
        <w:t>ie</w:t>
      </w:r>
      <w:r w:rsidR="000179BC" w:rsidRPr="002846D1">
        <w:rPr>
          <w:rFonts w:cstheme="minorHAnsi"/>
        </w:rPr>
        <w:t xml:space="preserve"> </w:t>
      </w:r>
      <w:r w:rsidR="007C36B0">
        <w:rPr>
          <w:rFonts w:cstheme="minorHAnsi"/>
        </w:rPr>
        <w:t>p</w:t>
      </w:r>
      <w:r w:rsidR="000179BC" w:rsidRPr="002846D1">
        <w:rPr>
          <w:rFonts w:cstheme="minorHAnsi"/>
        </w:rPr>
        <w:t xml:space="preserve">rofilaktyki i </w:t>
      </w:r>
      <w:r w:rsidR="007C36B0">
        <w:rPr>
          <w:rFonts w:cstheme="minorHAnsi"/>
        </w:rPr>
        <w:t>r</w:t>
      </w:r>
      <w:r w:rsidR="000179BC" w:rsidRPr="002846D1">
        <w:rPr>
          <w:rFonts w:cstheme="minorHAnsi"/>
        </w:rPr>
        <w:t xml:space="preserve">ozwiązywania </w:t>
      </w:r>
      <w:r w:rsidR="007C36B0">
        <w:rPr>
          <w:rFonts w:cstheme="minorHAnsi"/>
        </w:rPr>
        <w:t>p</w:t>
      </w:r>
      <w:r w:rsidR="000179BC" w:rsidRPr="002846D1">
        <w:rPr>
          <w:rFonts w:cstheme="minorHAnsi"/>
        </w:rPr>
        <w:t xml:space="preserve">roblemów </w:t>
      </w:r>
      <w:r w:rsidR="007C36B0">
        <w:rPr>
          <w:rFonts w:cstheme="minorHAnsi"/>
        </w:rPr>
        <w:t>a</w:t>
      </w:r>
      <w:r w:rsidR="000179BC" w:rsidRPr="002846D1">
        <w:rPr>
          <w:rFonts w:cstheme="minorHAnsi"/>
        </w:rPr>
        <w:t xml:space="preserve">lkoholowych oraz </w:t>
      </w:r>
      <w:r w:rsidR="007C36B0">
        <w:rPr>
          <w:rFonts w:cstheme="minorHAnsi"/>
        </w:rPr>
        <w:t>p</w:t>
      </w:r>
      <w:r w:rsidR="000179BC" w:rsidRPr="002846D1">
        <w:rPr>
          <w:rFonts w:cstheme="minorHAnsi"/>
        </w:rPr>
        <w:t xml:space="preserve">rzeciwdziałania </w:t>
      </w:r>
      <w:r w:rsidR="007C36B0">
        <w:rPr>
          <w:rFonts w:cstheme="minorHAnsi"/>
        </w:rPr>
        <w:t>n</w:t>
      </w:r>
      <w:r w:rsidR="000179BC" w:rsidRPr="002846D1">
        <w:rPr>
          <w:rFonts w:cstheme="minorHAnsi"/>
        </w:rPr>
        <w:t>arkomanii m.st. Warszawy</w:t>
      </w:r>
      <w:r w:rsidR="00D1396B">
        <w:rPr>
          <w:rFonts w:cstheme="minorHAnsi"/>
        </w:rPr>
        <w:t xml:space="preserve"> na lata 2026-2029</w:t>
      </w:r>
    </w:p>
    <w:p w14:paraId="4402A5EA" w14:textId="2FAAD36E" w:rsidR="00311FCF" w:rsidRPr="009C7103" w:rsidRDefault="00EA60E4" w:rsidP="00311FCF">
      <w:pPr>
        <w:autoSpaceDE w:val="0"/>
        <w:autoSpaceDN w:val="0"/>
        <w:adjustRightInd w:val="0"/>
        <w:spacing w:after="0"/>
        <w:ind w:left="713"/>
        <w:rPr>
          <w:rFonts w:cstheme="minorHAnsi"/>
          <w:u w:val="single"/>
        </w:rPr>
      </w:pPr>
      <w:r>
        <w:rPr>
          <w:rFonts w:cstheme="minorHAnsi"/>
          <w:u w:val="single"/>
        </w:rPr>
        <w:t>Warunki</w:t>
      </w:r>
      <w:r w:rsidR="00311FCF" w:rsidRPr="009C7103">
        <w:rPr>
          <w:rFonts w:cstheme="minorHAnsi"/>
          <w:u w:val="single"/>
        </w:rPr>
        <w:t xml:space="preserve"> realizacji zadania:</w:t>
      </w:r>
    </w:p>
    <w:p w14:paraId="44FC714E" w14:textId="2162606F" w:rsidR="00EA60E4" w:rsidRDefault="00311FCF" w:rsidP="00311F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134"/>
        <w:rPr>
          <w:rFonts w:cstheme="minorHAnsi"/>
        </w:rPr>
      </w:pPr>
      <w:r w:rsidRPr="00A73B82">
        <w:rPr>
          <w:rFonts w:cstheme="minorHAnsi"/>
        </w:rPr>
        <w:t xml:space="preserve">programy </w:t>
      </w:r>
      <w:r w:rsidR="00EA60E4">
        <w:rPr>
          <w:rFonts w:cstheme="minorHAnsi"/>
        </w:rPr>
        <w:t>profilakty</w:t>
      </w:r>
      <w:r w:rsidR="0079621C">
        <w:rPr>
          <w:rFonts w:cstheme="minorHAnsi"/>
        </w:rPr>
        <w:t xml:space="preserve">czne oparte na diagnozie problemów i potrzeb białołęckich placówek oświatowych zarówno z zakresu profilaktyki uniwersalnej </w:t>
      </w:r>
      <w:r w:rsidR="002F2319">
        <w:rPr>
          <w:rFonts w:cstheme="minorHAnsi"/>
        </w:rPr>
        <w:t>(</w:t>
      </w:r>
      <w:r w:rsidR="0079621C">
        <w:rPr>
          <w:rFonts w:cstheme="minorHAnsi"/>
        </w:rPr>
        <w:t>skierowane do wszystkich uczniów</w:t>
      </w:r>
      <w:r w:rsidR="002F2319">
        <w:rPr>
          <w:rFonts w:cstheme="minorHAnsi"/>
        </w:rPr>
        <w:t>)</w:t>
      </w:r>
      <w:r w:rsidR="0079621C">
        <w:rPr>
          <w:rFonts w:cstheme="minorHAnsi"/>
        </w:rPr>
        <w:t xml:space="preserve"> </w:t>
      </w:r>
      <w:r w:rsidR="00A81842">
        <w:rPr>
          <w:rFonts w:cstheme="minorHAnsi"/>
        </w:rPr>
        <w:t>i</w:t>
      </w:r>
      <w:r w:rsidR="0079621C">
        <w:rPr>
          <w:rFonts w:cstheme="minorHAnsi"/>
        </w:rPr>
        <w:t xml:space="preserve"> selektywnej </w:t>
      </w:r>
      <w:r w:rsidR="00A81842">
        <w:rPr>
          <w:rFonts w:cstheme="minorHAnsi"/>
        </w:rPr>
        <w:t xml:space="preserve">(skierowane </w:t>
      </w:r>
      <w:r w:rsidR="0079621C">
        <w:rPr>
          <w:rFonts w:cstheme="minorHAnsi"/>
        </w:rPr>
        <w:t>do grup dzieci i młodzieży zagrożonej lub dotkniętej problemem nadużywania substancji psychoaktywnych, uzależnień behawioralnych lub</w:t>
      </w:r>
      <w:r w:rsidR="00A81842">
        <w:rPr>
          <w:rFonts w:cstheme="minorHAnsi"/>
        </w:rPr>
        <w:t> </w:t>
      </w:r>
      <w:r w:rsidR="0079621C">
        <w:rPr>
          <w:rFonts w:cstheme="minorHAnsi"/>
        </w:rPr>
        <w:t xml:space="preserve">innych </w:t>
      </w:r>
      <w:proofErr w:type="spellStart"/>
      <w:r w:rsidR="0079621C">
        <w:rPr>
          <w:rFonts w:cstheme="minorHAnsi"/>
        </w:rPr>
        <w:t>zachowań</w:t>
      </w:r>
      <w:proofErr w:type="spellEnd"/>
      <w:r w:rsidR="0079621C">
        <w:rPr>
          <w:rFonts w:cstheme="minorHAnsi"/>
        </w:rPr>
        <w:t xml:space="preserve"> ryzykownych</w:t>
      </w:r>
      <w:r w:rsidR="002F2319">
        <w:rPr>
          <w:rFonts w:cstheme="minorHAnsi"/>
        </w:rPr>
        <w:t>)</w:t>
      </w:r>
      <w:r w:rsidR="0079621C">
        <w:rPr>
          <w:rFonts w:cstheme="minorHAnsi"/>
        </w:rPr>
        <w:t>;</w:t>
      </w:r>
    </w:p>
    <w:p w14:paraId="40B4C6B7" w14:textId="36999072" w:rsidR="00EA60E4" w:rsidRDefault="00EA60E4" w:rsidP="00311F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134"/>
        <w:rPr>
          <w:rFonts w:cstheme="minorHAnsi"/>
        </w:rPr>
      </w:pPr>
      <w:r>
        <w:rPr>
          <w:rFonts w:cstheme="minorHAnsi"/>
        </w:rPr>
        <w:lastRenderedPageBreak/>
        <w:t>działania edukacyjne skierowane do rodziców/opiekunów prawnych oraz kadry pedagogicznej z placówek oświatowych</w:t>
      </w:r>
      <w:r w:rsidR="000F2EE6">
        <w:rPr>
          <w:rFonts w:cstheme="minorHAnsi"/>
        </w:rPr>
        <w:t xml:space="preserve"> z</w:t>
      </w:r>
      <w:r>
        <w:rPr>
          <w:rFonts w:cstheme="minorHAnsi"/>
        </w:rPr>
        <w:t xml:space="preserve"> obszar</w:t>
      </w:r>
      <w:r w:rsidR="000F2EE6">
        <w:rPr>
          <w:rFonts w:cstheme="minorHAnsi"/>
        </w:rPr>
        <w:t>u</w:t>
      </w:r>
      <w:r>
        <w:rPr>
          <w:rFonts w:cstheme="minorHAnsi"/>
        </w:rPr>
        <w:t xml:space="preserve"> profilaktyki uzależnień od substancji psychoaktywnych</w:t>
      </w:r>
      <w:r w:rsidR="000F2EE6">
        <w:rPr>
          <w:rFonts w:cstheme="minorHAnsi"/>
        </w:rPr>
        <w:t>;</w:t>
      </w:r>
    </w:p>
    <w:p w14:paraId="34A3E7B0" w14:textId="77CDFC51" w:rsidR="00311FCF" w:rsidRDefault="00EA60E4" w:rsidP="00311F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134"/>
        <w:rPr>
          <w:rFonts w:cstheme="minorHAnsi"/>
        </w:rPr>
      </w:pPr>
      <w:r>
        <w:rPr>
          <w:rFonts w:cstheme="minorHAnsi"/>
        </w:rPr>
        <w:t>preferowane będą programy profilakty</w:t>
      </w:r>
      <w:r w:rsidR="00C62ED6">
        <w:rPr>
          <w:rFonts w:cstheme="minorHAnsi"/>
        </w:rPr>
        <w:t>ki uniwersalnej i selektywnej</w:t>
      </w:r>
      <w:r>
        <w:rPr>
          <w:rFonts w:cstheme="minorHAnsi"/>
        </w:rPr>
        <w:t xml:space="preserve"> rekomendowane </w:t>
      </w:r>
      <w:r w:rsidR="00D1396B">
        <w:rPr>
          <w:rFonts w:cstheme="minorHAnsi"/>
        </w:rPr>
        <w:t>przez Krajowe Centrum Przeciwdziałania Uzależnieniom</w:t>
      </w:r>
      <w:r w:rsidR="00C62ED6">
        <w:rPr>
          <w:rFonts w:cstheme="minorHAnsi"/>
        </w:rPr>
        <w:t>. B</w:t>
      </w:r>
      <w:r w:rsidR="00C0784D" w:rsidRPr="00CD32C8">
        <w:rPr>
          <w:rFonts w:asciiTheme="minorHAnsi" w:hAnsiTheme="minorHAnsi" w:cstheme="minorHAnsi"/>
        </w:rPr>
        <w:t>ank programów rekomendowanych znajduje się na stronie internetowej</w:t>
      </w:r>
      <w:r w:rsidR="00C0784D">
        <w:rPr>
          <w:rFonts w:asciiTheme="minorHAnsi" w:hAnsiTheme="minorHAnsi" w:cstheme="minorHAnsi"/>
        </w:rPr>
        <w:t xml:space="preserve">: </w:t>
      </w:r>
      <w:hyperlink r:id="rId8" w:history="1">
        <w:r w:rsidR="00C0784D" w:rsidRPr="00D878EB">
          <w:rPr>
            <w:rStyle w:val="Hipercze"/>
          </w:rPr>
          <w:t>https://programyrekomendowane.pl</w:t>
        </w:r>
      </w:hyperlink>
      <w:r w:rsidR="00C0784D" w:rsidRPr="00CD32C8">
        <w:t>)</w:t>
      </w:r>
      <w:r w:rsidR="00C0784D" w:rsidRPr="00CD32C8">
        <w:rPr>
          <w:rFonts w:cstheme="minorHAnsi"/>
        </w:rPr>
        <w:t>;</w:t>
      </w:r>
    </w:p>
    <w:p w14:paraId="368AE2B2" w14:textId="6DC2D2FB" w:rsidR="0079621C" w:rsidRDefault="0079621C" w:rsidP="00311F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134"/>
        <w:rPr>
          <w:rFonts w:cstheme="minorHAnsi"/>
        </w:rPr>
      </w:pPr>
      <w:r>
        <w:rPr>
          <w:rFonts w:cstheme="minorHAnsi"/>
        </w:rPr>
        <w:t xml:space="preserve">w przypadku programów autorskich, które nie są umieszczone na liście systemu rekomendacji oferent jest zobowiązany przedstawić ewaluację, </w:t>
      </w:r>
      <w:r w:rsidR="00B3777E">
        <w:rPr>
          <w:rFonts w:cstheme="minorHAnsi"/>
        </w:rPr>
        <w:t xml:space="preserve">zgodnie z zasadami prowadzenia ewaluacji, </w:t>
      </w:r>
      <w:r>
        <w:rPr>
          <w:rFonts w:cstheme="minorHAnsi"/>
        </w:rPr>
        <w:t>aby przedstawić skuteczność programu;</w:t>
      </w:r>
    </w:p>
    <w:p w14:paraId="24010589" w14:textId="686A9307" w:rsidR="003B2061" w:rsidRPr="00536FCA" w:rsidRDefault="003B2061" w:rsidP="003B206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0F2EE6">
        <w:rPr>
          <w:rFonts w:cstheme="minorHAnsi"/>
        </w:rPr>
        <w:t>program</w:t>
      </w:r>
      <w:r w:rsidR="002F2319">
        <w:rPr>
          <w:rFonts w:cstheme="minorHAnsi"/>
        </w:rPr>
        <w:t>y</w:t>
      </w:r>
      <w:r w:rsidRPr="000F2EE6">
        <w:rPr>
          <w:rFonts w:cstheme="minorHAnsi"/>
        </w:rPr>
        <w:t xml:space="preserve"> profilaktyczn</w:t>
      </w:r>
      <w:r w:rsidR="002F2319">
        <w:rPr>
          <w:rFonts w:cstheme="minorHAnsi"/>
        </w:rPr>
        <w:t xml:space="preserve">e </w:t>
      </w:r>
      <w:r w:rsidRPr="000F2EE6">
        <w:rPr>
          <w:rFonts w:cstheme="minorHAnsi"/>
        </w:rPr>
        <w:t>mus</w:t>
      </w:r>
      <w:r w:rsidR="002F2319">
        <w:rPr>
          <w:rFonts w:cstheme="minorHAnsi"/>
        </w:rPr>
        <w:t xml:space="preserve">zą </w:t>
      </w:r>
      <w:r w:rsidRPr="000F2EE6">
        <w:rPr>
          <w:rFonts w:cstheme="minorHAnsi"/>
        </w:rPr>
        <w:t>stanowić zamkniętą strategię, która będzie podlegała systematycznej ewaluacji oraz ocenie skuteczności. Ewaluacja powinna zostać przedstawiona w sprawozdaniu końcowym</w:t>
      </w:r>
      <w:r>
        <w:rPr>
          <w:rFonts w:cstheme="minorHAnsi"/>
        </w:rPr>
        <w:t>. Wynik ewaluacji oraz rekomendacje do</w:t>
      </w:r>
      <w:r w:rsidR="00F4705D">
        <w:rPr>
          <w:rFonts w:cstheme="minorHAnsi"/>
        </w:rPr>
        <w:t> </w:t>
      </w:r>
      <w:r>
        <w:rPr>
          <w:rFonts w:cstheme="minorHAnsi"/>
        </w:rPr>
        <w:t>dalszej pracy wychowawczo-profilaktycznej zostanie przestawiony dyrektoro</w:t>
      </w:r>
      <w:r w:rsidR="00A81842">
        <w:rPr>
          <w:rFonts w:cstheme="minorHAnsi"/>
        </w:rPr>
        <w:t xml:space="preserve">m </w:t>
      </w:r>
      <w:r>
        <w:rPr>
          <w:rFonts w:cstheme="minorHAnsi"/>
        </w:rPr>
        <w:t>placów</w:t>
      </w:r>
      <w:r w:rsidR="00A81842">
        <w:rPr>
          <w:rFonts w:cstheme="minorHAnsi"/>
        </w:rPr>
        <w:t>ek</w:t>
      </w:r>
      <w:r>
        <w:rPr>
          <w:rFonts w:cstheme="minorHAnsi"/>
        </w:rPr>
        <w:t xml:space="preserve"> oświatow</w:t>
      </w:r>
      <w:r w:rsidR="00A81842">
        <w:rPr>
          <w:rFonts w:cstheme="minorHAnsi"/>
        </w:rPr>
        <w:t>ych</w:t>
      </w:r>
      <w:r>
        <w:rPr>
          <w:rFonts w:cstheme="minorHAnsi"/>
        </w:rPr>
        <w:t xml:space="preserve"> w któr</w:t>
      </w:r>
      <w:r w:rsidR="00A81842">
        <w:rPr>
          <w:rFonts w:cstheme="minorHAnsi"/>
        </w:rPr>
        <w:t>ych</w:t>
      </w:r>
      <w:r>
        <w:rPr>
          <w:rFonts w:cstheme="minorHAnsi"/>
        </w:rPr>
        <w:t xml:space="preserve"> program</w:t>
      </w:r>
      <w:r w:rsidR="00A81842">
        <w:rPr>
          <w:rFonts w:cstheme="minorHAnsi"/>
        </w:rPr>
        <w:t>y</w:t>
      </w:r>
      <w:r>
        <w:rPr>
          <w:rFonts w:cstheme="minorHAnsi"/>
        </w:rPr>
        <w:t xml:space="preserve"> profilaktyczn</w:t>
      </w:r>
      <w:r w:rsidR="00A81842">
        <w:rPr>
          <w:rFonts w:cstheme="minorHAnsi"/>
        </w:rPr>
        <w:t>e</w:t>
      </w:r>
      <w:r>
        <w:rPr>
          <w:rFonts w:cstheme="minorHAnsi"/>
        </w:rPr>
        <w:t xml:space="preserve"> zosta</w:t>
      </w:r>
      <w:r w:rsidR="00A81842">
        <w:rPr>
          <w:rFonts w:cstheme="minorHAnsi"/>
        </w:rPr>
        <w:t>ną</w:t>
      </w:r>
      <w:r>
        <w:rPr>
          <w:rFonts w:cstheme="minorHAnsi"/>
        </w:rPr>
        <w:t xml:space="preserve"> zrealizowan</w:t>
      </w:r>
      <w:r w:rsidR="00A81842">
        <w:rPr>
          <w:rFonts w:cstheme="minorHAnsi"/>
        </w:rPr>
        <w:t>e</w:t>
      </w:r>
      <w:r>
        <w:rPr>
          <w:rFonts w:cstheme="minorHAnsi"/>
        </w:rPr>
        <w:t>. Opis ewaluacji procesu powinien zawierać:</w:t>
      </w:r>
    </w:p>
    <w:p w14:paraId="563E1755" w14:textId="77777777" w:rsidR="003B2061" w:rsidRDefault="003B2061" w:rsidP="003B20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charakterystykę osób badanych (np. wiek, płeć, liczebność, inne dane ważne z perspektywy programu);</w:t>
      </w:r>
    </w:p>
    <w:p w14:paraId="27120B6C" w14:textId="77777777" w:rsidR="003B2061" w:rsidRDefault="003B2061" w:rsidP="003B20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metody zbierania danych (np. wywiad indywidualny, wywiad grupowy, obserwacja, ankieta);</w:t>
      </w:r>
    </w:p>
    <w:p w14:paraId="7A4CE527" w14:textId="77777777" w:rsidR="003B2061" w:rsidRDefault="003B2061" w:rsidP="003B20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wykorzystane narzędzia (np. autorzy i nazwa zastosowanej ankiety);</w:t>
      </w:r>
    </w:p>
    <w:p w14:paraId="73000ED6" w14:textId="77777777" w:rsidR="003B2061" w:rsidRDefault="003B2061" w:rsidP="003B20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sposób analizy danych (analiza jakościowa, analiza ilościowa- zastosowana statystyka);</w:t>
      </w:r>
    </w:p>
    <w:p w14:paraId="72117D4E" w14:textId="3307ED51" w:rsidR="003B2061" w:rsidRPr="003B2061" w:rsidRDefault="003B2061" w:rsidP="003B20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zagadnienia/obszary jakich dotyczyła ewaluacja (odbiór zajęć przez uczestników zajęć, liczba zrealizowanych zajęć itp.);</w:t>
      </w:r>
    </w:p>
    <w:p w14:paraId="1790E4D5" w14:textId="77777777" w:rsidR="000F2EE6" w:rsidRPr="009D6ADC" w:rsidRDefault="000F2EE6" w:rsidP="000F2EE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programy muszą spełniać standard jakości programów profilaktycznych realizowanych w szkołach i placówkach systemu oświaty oraz placówkach wsparcia dziennego, opisany w </w:t>
      </w:r>
      <w:r w:rsidRPr="002846D1">
        <w:rPr>
          <w:rFonts w:cstheme="minorHAnsi"/>
        </w:rPr>
        <w:t>Program</w:t>
      </w:r>
      <w:r>
        <w:rPr>
          <w:rFonts w:cstheme="minorHAnsi"/>
        </w:rPr>
        <w:t>ie</w:t>
      </w:r>
      <w:r w:rsidRPr="002846D1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846D1">
        <w:rPr>
          <w:rFonts w:cstheme="minorHAnsi"/>
        </w:rPr>
        <w:t xml:space="preserve">rofilaktyki i </w:t>
      </w:r>
      <w:r>
        <w:rPr>
          <w:rFonts w:cstheme="minorHAnsi"/>
        </w:rPr>
        <w:t>r</w:t>
      </w:r>
      <w:r w:rsidRPr="002846D1">
        <w:rPr>
          <w:rFonts w:cstheme="minorHAnsi"/>
        </w:rPr>
        <w:t xml:space="preserve">ozwiązywania </w:t>
      </w:r>
      <w:r>
        <w:rPr>
          <w:rFonts w:cstheme="minorHAnsi"/>
        </w:rPr>
        <w:t>p</w:t>
      </w:r>
      <w:r w:rsidRPr="002846D1">
        <w:rPr>
          <w:rFonts w:cstheme="minorHAnsi"/>
        </w:rPr>
        <w:t xml:space="preserve">roblemów </w:t>
      </w:r>
      <w:r>
        <w:rPr>
          <w:rFonts w:cstheme="minorHAnsi"/>
        </w:rPr>
        <w:t>a</w:t>
      </w:r>
      <w:r w:rsidRPr="002846D1">
        <w:rPr>
          <w:rFonts w:cstheme="minorHAnsi"/>
        </w:rPr>
        <w:t>lkoholowych oraz</w:t>
      </w:r>
      <w:r>
        <w:rPr>
          <w:rFonts w:cstheme="minorHAnsi"/>
        </w:rPr>
        <w:t xml:space="preserve"> p</w:t>
      </w:r>
      <w:r w:rsidRPr="002846D1">
        <w:rPr>
          <w:rFonts w:cstheme="minorHAnsi"/>
        </w:rPr>
        <w:t xml:space="preserve">rzeciwdziałania </w:t>
      </w:r>
      <w:r>
        <w:rPr>
          <w:rFonts w:cstheme="minorHAnsi"/>
        </w:rPr>
        <w:t>n</w:t>
      </w:r>
      <w:r w:rsidRPr="002846D1">
        <w:rPr>
          <w:rFonts w:cstheme="minorHAnsi"/>
        </w:rPr>
        <w:t>arkomanii m.st. Warszawy</w:t>
      </w:r>
      <w:r>
        <w:rPr>
          <w:rFonts w:cstheme="minorHAnsi"/>
        </w:rPr>
        <w:t xml:space="preserve"> na lata 2026-2029, w szczególności:</w:t>
      </w:r>
    </w:p>
    <w:p w14:paraId="2CA781C4" w14:textId="52501F3A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wynikać z udokumentowanej diagnozy problemów istniejących w</w:t>
      </w:r>
      <w:r w:rsidR="001877D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szkole/placówce, grupie lub środowisku i odnosić się do aktualnie występujących problemów i potrzeb odbiorców;</w:t>
      </w:r>
    </w:p>
    <w:p w14:paraId="312A137F" w14:textId="77777777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określać cel i zaplanowane działania w kierunku jego osiągnięcia oraz opis oczekiwanych rezultatów i sposobów ich pomiaru;</w:t>
      </w:r>
    </w:p>
    <w:p w14:paraId="363ABA11" w14:textId="77777777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być oparty na wiedzy o celach, strategiach i metodologii działań profilaktycznych oraz wiedzy dotyczącej prawidłowości rozwojowych dzieci, młodzieży i osób dorosłych, czynnikach ryzyka i mechanizmach ich osłabiania lub kompensowania oraz o czynnikach chroniących i mechanizmach ich wzmacniania;</w:t>
      </w:r>
    </w:p>
    <w:p w14:paraId="0600EA3B" w14:textId="77777777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określać poziom profilaktyki, do którego się odnosi (uniwersalna i selektywna);</w:t>
      </w:r>
    </w:p>
    <w:p w14:paraId="6C269AEB" w14:textId="5B9ECDF2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być spójny z programami strategicznymi na odpowiednich poziomach,</w:t>
      </w:r>
      <w:r w:rsidR="00F470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tj.</w:t>
      </w:r>
      <w:r w:rsidR="00F4705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z</w:t>
      </w:r>
      <w:r w:rsidR="00F4705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programem wychowawczo-profilaktycznym szkoły, Programem profilaktyki i</w:t>
      </w:r>
      <w:r w:rsidR="00F4705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rozwiązywania problemów alkoholowych oraz przeciwdziałania narkomanii m.st. Warszawy na lata 2026-2029 oraz dzielnicowym harmonogramem </w:t>
      </w:r>
      <w:r>
        <w:rPr>
          <w:rFonts w:asciiTheme="minorHAnsi" w:hAnsiTheme="minorHAnsi" w:cstheme="minorHAnsi"/>
        </w:rPr>
        <w:lastRenderedPageBreak/>
        <w:t xml:space="preserve">realizacji zadań lokalnych. </w:t>
      </w:r>
      <w:r w:rsidR="00DB51E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rogram</w:t>
      </w:r>
      <w:r w:rsidR="00DB51EF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krótkiej interwencji profilaktycznej</w:t>
      </w:r>
      <w:r w:rsidR="00DB51E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realizowane w ramach profilaktyki selektywnej</w:t>
      </w:r>
      <w:r w:rsidR="00DB51E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DB51EF">
        <w:rPr>
          <w:rFonts w:asciiTheme="minorHAnsi" w:hAnsiTheme="minorHAnsi" w:cstheme="minorHAnsi"/>
        </w:rPr>
        <w:t>powinny</w:t>
      </w:r>
      <w:r>
        <w:rPr>
          <w:rFonts w:asciiTheme="minorHAnsi" w:hAnsiTheme="minorHAnsi" w:cstheme="minorHAnsi"/>
        </w:rPr>
        <w:t xml:space="preserve"> być spójn</w:t>
      </w:r>
      <w:r w:rsidR="00DB51E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z</w:t>
      </w:r>
      <w:r w:rsidR="00F4705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Warszawskim Programem Bezpiecznej Nocy;</w:t>
      </w:r>
    </w:p>
    <w:p w14:paraId="20122022" w14:textId="4B80D263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być dostosowany do wieku i rozwoju odbiorców oraz zawierać propozycje adresowane do ich najbliższego otoczenia społecznego (w przypadku dzieci i</w:t>
      </w:r>
      <w:r w:rsidR="00C4652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młodzieży także do ich rodziców i nauczycieli);</w:t>
      </w:r>
    </w:p>
    <w:p w14:paraId="72678E71" w14:textId="77777777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spełniać minimalne wymagania w części adresowanej do rodziców i nauczycieli, do których należy informowanie o celach programu, zaplanowanych działaniach i oczekiwanych rezultatach oraz przekazanie informacji zwrotnej po realizacji programu wraz z rekomendacjami w zakresie wspierania dziecka pod kątem zainicjowanej zmiany;</w:t>
      </w:r>
    </w:p>
    <w:p w14:paraId="09D079F1" w14:textId="77777777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odbywać się po ustaleniu zapotrzebowania z dyrektorem placówki w przypadku programów profilaktycznych realizowanych w placówkach oświatowych;</w:t>
      </w:r>
    </w:p>
    <w:p w14:paraId="1DE2D3D1" w14:textId="1A396BE2" w:rsidR="000F2EE6" w:rsidRDefault="000F2EE6" w:rsidP="000F2E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być opracowany w sposób umożliwiający jego powielanie w stosunku do</w:t>
      </w:r>
      <w:r w:rsidR="001877D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kolejnych grup odbiorców (m.in. zawierać scenariusze zajęć) oraz stwarzać możliwość kontynuowania zainicjowanego procesu zmiany m.in. w postaci działań własnych;</w:t>
      </w:r>
    </w:p>
    <w:p w14:paraId="67831DD2" w14:textId="029F2F75" w:rsidR="00F61BB5" w:rsidRPr="00F2390A" w:rsidRDefault="006D2453" w:rsidP="00F61BB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F61BB5">
        <w:rPr>
          <w:rFonts w:cstheme="minorHAnsi"/>
        </w:rPr>
        <w:t xml:space="preserve">w ofercie </w:t>
      </w:r>
      <w:r w:rsidR="00F61BB5">
        <w:rPr>
          <w:rFonts w:cstheme="minorHAnsi"/>
        </w:rPr>
        <w:t xml:space="preserve">należy </w:t>
      </w:r>
      <w:r w:rsidR="00B80486" w:rsidRPr="00F61BB5">
        <w:rPr>
          <w:rFonts w:cstheme="minorHAnsi"/>
        </w:rPr>
        <w:t>szczegółowego</w:t>
      </w:r>
      <w:r w:rsidRPr="00F61BB5">
        <w:rPr>
          <w:rFonts w:cstheme="minorHAnsi"/>
        </w:rPr>
        <w:t xml:space="preserve"> opis</w:t>
      </w:r>
      <w:r w:rsidR="00F61BB5">
        <w:rPr>
          <w:rFonts w:cstheme="minorHAnsi"/>
        </w:rPr>
        <w:t>ać</w:t>
      </w:r>
      <w:r w:rsidRPr="00F61BB5">
        <w:rPr>
          <w:rFonts w:cstheme="minorHAnsi"/>
        </w:rPr>
        <w:t xml:space="preserve"> </w:t>
      </w:r>
      <w:r w:rsidR="00B80486" w:rsidRPr="00F61BB5">
        <w:rPr>
          <w:rFonts w:cstheme="minorHAnsi"/>
        </w:rPr>
        <w:t>poszczególn</w:t>
      </w:r>
      <w:r w:rsidR="00F61BB5">
        <w:rPr>
          <w:rFonts w:cstheme="minorHAnsi"/>
        </w:rPr>
        <w:t>e</w:t>
      </w:r>
      <w:r w:rsidRPr="00F61BB5">
        <w:rPr>
          <w:rFonts w:cstheme="minorHAnsi"/>
        </w:rPr>
        <w:t xml:space="preserve"> działa</w:t>
      </w:r>
      <w:r w:rsidR="00F61BB5">
        <w:rPr>
          <w:rFonts w:cstheme="minorHAnsi"/>
        </w:rPr>
        <w:t>nia</w:t>
      </w:r>
      <w:r w:rsidR="00B71215" w:rsidRPr="00F61BB5">
        <w:rPr>
          <w:rFonts w:cstheme="minorHAnsi"/>
        </w:rPr>
        <w:t xml:space="preserve">, </w:t>
      </w:r>
      <w:r w:rsidR="002C7AD7">
        <w:rPr>
          <w:rFonts w:cstheme="minorHAnsi"/>
        </w:rPr>
        <w:t>długość oraz ich częstotliwość, zastosowane metody pracy oraz skrypt przedstawionych treści. Zaplanowane w programie działania, powinny być szczegółowo opisane tak, by można było stwierdzić logicznie ich powiązanie ze specyfiką grupy odbiorców bezpośrednich i realizacją zakładanych celów programu. Opis powinien zawierać: rodzaj działań, ich</w:t>
      </w:r>
      <w:r w:rsidR="001920EB">
        <w:rPr>
          <w:rFonts w:cstheme="minorHAnsi"/>
        </w:rPr>
        <w:t> </w:t>
      </w:r>
      <w:r w:rsidR="002C7AD7">
        <w:rPr>
          <w:rFonts w:cstheme="minorHAnsi"/>
        </w:rPr>
        <w:t>długość i intensywność, zastosowane metody pracy, przekazane treści (scenariusze zajęć)</w:t>
      </w:r>
      <w:r w:rsidR="0042205E">
        <w:rPr>
          <w:rFonts w:cstheme="minorHAnsi"/>
        </w:rPr>
        <w:t xml:space="preserve">, </w:t>
      </w:r>
      <w:r w:rsidR="00B71215" w:rsidRPr="00F61BB5">
        <w:rPr>
          <w:rFonts w:cstheme="minorHAnsi"/>
        </w:rPr>
        <w:t>tematyk</w:t>
      </w:r>
      <w:r w:rsidR="00F61BB5">
        <w:rPr>
          <w:rFonts w:cstheme="minorHAnsi"/>
        </w:rPr>
        <w:t xml:space="preserve">ę </w:t>
      </w:r>
      <w:r w:rsidR="00937CE6" w:rsidRPr="00F61BB5">
        <w:rPr>
          <w:rFonts w:cstheme="minorHAnsi"/>
        </w:rPr>
        <w:t>warsztatów</w:t>
      </w:r>
      <w:r w:rsidR="00521DC2" w:rsidRPr="00F61BB5">
        <w:rPr>
          <w:rFonts w:cstheme="minorHAnsi"/>
        </w:rPr>
        <w:t>/programu</w:t>
      </w:r>
      <w:r w:rsidR="00042864" w:rsidRPr="00F61BB5">
        <w:rPr>
          <w:rFonts w:cstheme="minorHAnsi"/>
        </w:rPr>
        <w:t>,</w:t>
      </w:r>
      <w:r w:rsidR="00AA42A2" w:rsidRPr="00F61BB5">
        <w:rPr>
          <w:rFonts w:cstheme="minorHAnsi"/>
        </w:rPr>
        <w:t xml:space="preserve"> </w:t>
      </w:r>
      <w:r w:rsidR="00F61BB5">
        <w:rPr>
          <w:rFonts w:cstheme="minorHAnsi"/>
        </w:rPr>
        <w:t xml:space="preserve">łączną </w:t>
      </w:r>
      <w:r w:rsidR="00937CE6" w:rsidRPr="00F61BB5">
        <w:rPr>
          <w:rFonts w:cstheme="minorHAnsi"/>
        </w:rPr>
        <w:t>licz</w:t>
      </w:r>
      <w:r w:rsidR="00F65903" w:rsidRPr="00F61BB5">
        <w:rPr>
          <w:rFonts w:cstheme="minorHAnsi"/>
        </w:rPr>
        <w:t>b</w:t>
      </w:r>
      <w:r w:rsidR="00F61BB5">
        <w:rPr>
          <w:rFonts w:cstheme="minorHAnsi"/>
        </w:rPr>
        <w:t>ę</w:t>
      </w:r>
      <w:r w:rsidR="00937CE6" w:rsidRPr="00F61BB5">
        <w:rPr>
          <w:rFonts w:cstheme="minorHAnsi"/>
        </w:rPr>
        <w:t xml:space="preserve"> odbiorców</w:t>
      </w:r>
      <w:r w:rsidR="008D1DDA" w:rsidRPr="00F61BB5">
        <w:rPr>
          <w:rFonts w:cstheme="minorHAnsi"/>
        </w:rPr>
        <w:t xml:space="preserve"> oraz grup</w:t>
      </w:r>
      <w:r w:rsidR="00F61BB5">
        <w:rPr>
          <w:rFonts w:cstheme="minorHAnsi"/>
        </w:rPr>
        <w:t>ę</w:t>
      </w:r>
      <w:r w:rsidR="008D1DDA" w:rsidRPr="00F61BB5">
        <w:rPr>
          <w:rFonts w:cstheme="minorHAnsi"/>
        </w:rPr>
        <w:t xml:space="preserve"> docelow</w:t>
      </w:r>
      <w:r w:rsidR="00F61BB5">
        <w:rPr>
          <w:rFonts w:cstheme="minorHAnsi"/>
        </w:rPr>
        <w:t xml:space="preserve">ą </w:t>
      </w:r>
      <w:r w:rsidR="00B71215" w:rsidRPr="00F61BB5">
        <w:rPr>
          <w:rFonts w:cstheme="minorHAnsi"/>
        </w:rPr>
        <w:t>(np.</w:t>
      </w:r>
      <w:r w:rsidR="00B80486" w:rsidRPr="00F61BB5">
        <w:rPr>
          <w:rFonts w:cstheme="minorHAnsi"/>
        </w:rPr>
        <w:t xml:space="preserve"> </w:t>
      </w:r>
      <w:r w:rsidR="008D1DDA" w:rsidRPr="00F61BB5">
        <w:rPr>
          <w:rFonts w:cstheme="minorHAnsi"/>
        </w:rPr>
        <w:t>uczniowie klas III, rodzice, nauczyciele)</w:t>
      </w:r>
      <w:r w:rsidR="00F61BB5">
        <w:rPr>
          <w:rFonts w:cstheme="minorHAnsi"/>
        </w:rPr>
        <w:t>. L</w:t>
      </w:r>
      <w:r w:rsidR="00100755" w:rsidRPr="00F61BB5">
        <w:rPr>
          <w:rFonts w:cstheme="minorHAnsi"/>
        </w:rPr>
        <w:t>iczb</w:t>
      </w:r>
      <w:r w:rsidR="00F61BB5">
        <w:rPr>
          <w:rFonts w:cstheme="minorHAnsi"/>
        </w:rPr>
        <w:t xml:space="preserve">ę </w:t>
      </w:r>
      <w:r w:rsidR="00100755" w:rsidRPr="00F61BB5">
        <w:rPr>
          <w:rFonts w:cstheme="minorHAnsi"/>
        </w:rPr>
        <w:t>odbiorców</w:t>
      </w:r>
      <w:r w:rsidR="00937CE6" w:rsidRPr="00F61BB5">
        <w:rPr>
          <w:rFonts w:cstheme="minorHAnsi"/>
        </w:rPr>
        <w:t xml:space="preserve"> dla</w:t>
      </w:r>
      <w:r w:rsidR="00100755" w:rsidRPr="00F61BB5">
        <w:rPr>
          <w:rFonts w:cstheme="minorHAnsi"/>
        </w:rPr>
        <w:t xml:space="preserve"> </w:t>
      </w:r>
      <w:r w:rsidR="00B80486" w:rsidRPr="00F61BB5">
        <w:rPr>
          <w:rFonts w:cstheme="minorHAnsi"/>
        </w:rPr>
        <w:t>każdego działania</w:t>
      </w:r>
      <w:r w:rsidR="00937CE6" w:rsidRPr="00F61BB5">
        <w:rPr>
          <w:rFonts w:cstheme="minorHAnsi"/>
        </w:rPr>
        <w:t xml:space="preserve"> </w:t>
      </w:r>
      <w:r w:rsidR="00F61BB5">
        <w:rPr>
          <w:rFonts w:cstheme="minorHAnsi"/>
        </w:rPr>
        <w:t xml:space="preserve">należy podać </w:t>
      </w:r>
      <w:r w:rsidR="00B80486" w:rsidRPr="00F61BB5">
        <w:rPr>
          <w:rFonts w:cstheme="minorHAnsi"/>
        </w:rPr>
        <w:t>w</w:t>
      </w:r>
      <w:r w:rsidR="00F61BB5">
        <w:rPr>
          <w:rFonts w:cstheme="minorHAnsi"/>
        </w:rPr>
        <w:t> </w:t>
      </w:r>
      <w:r w:rsidR="00B80486" w:rsidRPr="00F61BB5">
        <w:rPr>
          <w:rFonts w:cstheme="minorHAnsi"/>
        </w:rPr>
        <w:t xml:space="preserve">przedziale </w:t>
      </w:r>
      <w:r w:rsidR="00100755" w:rsidRPr="00F61BB5">
        <w:rPr>
          <w:rFonts w:cstheme="minorHAnsi"/>
        </w:rPr>
        <w:t xml:space="preserve">np.: </w:t>
      </w:r>
      <w:r w:rsidR="00904DA2" w:rsidRPr="00F61BB5">
        <w:rPr>
          <w:rFonts w:cstheme="minorHAnsi"/>
        </w:rPr>
        <w:t>od...</w:t>
      </w:r>
      <w:r w:rsidR="00100755" w:rsidRPr="00F61BB5">
        <w:rPr>
          <w:rFonts w:cstheme="minorHAnsi"/>
        </w:rPr>
        <w:t xml:space="preserve"> </w:t>
      </w:r>
      <w:r w:rsidR="00904DA2" w:rsidRPr="00F61BB5">
        <w:rPr>
          <w:rFonts w:cstheme="minorHAnsi"/>
        </w:rPr>
        <w:t>do…</w:t>
      </w:r>
      <w:r w:rsidR="00100755" w:rsidRPr="00F61BB5">
        <w:rPr>
          <w:rFonts w:cstheme="minorHAnsi"/>
        </w:rPr>
        <w:t xml:space="preserve"> lub minimum…</w:t>
      </w:r>
      <w:r w:rsidR="00F61BB5">
        <w:rPr>
          <w:rFonts w:cstheme="minorHAnsi"/>
        </w:rPr>
        <w:t>;</w:t>
      </w:r>
    </w:p>
    <w:p w14:paraId="4940AB45" w14:textId="77777777" w:rsidR="00C46525" w:rsidRPr="00C46525" w:rsidRDefault="00F2390A" w:rsidP="00F239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zakres działań powinien być zgodny z wcześniej zdiagnozowanymi potrzebami dzieci, młodzieży oraz rodziców/opiekunów prawnych, kadry pedagogicznej (diagnoza powinna być zawarta w treści złożonej oferty). W wyniku przeprowadzonej diagnozy, pierwszeństwo w uczestnictwie w projekcie powinny mieć zapewnione dzieci i młodzież, podejmujące zachowania ryzykowne, używają</w:t>
      </w:r>
      <w:r>
        <w:rPr>
          <w:rFonts w:cstheme="minorHAnsi"/>
        </w:rPr>
        <w:t>ce</w:t>
      </w:r>
      <w:r w:rsidRPr="00C4532B">
        <w:rPr>
          <w:rFonts w:cstheme="minorHAnsi"/>
        </w:rPr>
        <w:t xml:space="preserve"> alkoholu lub środków odurzających, substancji psychoaktywnych, psychotropowych, środków zastępczych lub</w:t>
      </w:r>
      <w:r>
        <w:rPr>
          <w:rFonts w:cstheme="minorHAnsi"/>
        </w:rPr>
        <w:t> </w:t>
      </w:r>
      <w:r w:rsidRPr="00C4532B">
        <w:rPr>
          <w:rFonts w:cstheme="minorHAnsi"/>
        </w:rPr>
        <w:t>nowych substancji psychoaktywnych w sposób okazjonalny lub szkodliwy</w:t>
      </w:r>
      <w:r>
        <w:rPr>
          <w:rFonts w:cstheme="minorHAnsi"/>
        </w:rPr>
        <w:t xml:space="preserve">. </w:t>
      </w:r>
    </w:p>
    <w:p w14:paraId="75042EE1" w14:textId="561D9DEF" w:rsidR="00F2390A" w:rsidRPr="00F2390A" w:rsidRDefault="00F2390A" w:rsidP="00F239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>
        <w:rPr>
          <w:rFonts w:cstheme="minorHAnsi"/>
        </w:rPr>
        <w:t>D</w:t>
      </w:r>
      <w:r w:rsidRPr="00E5047C">
        <w:rPr>
          <w:rFonts w:cstheme="minorHAnsi"/>
        </w:rPr>
        <w:t>ziałania mają przyczynić się do przeciwdziałania rozwojowi uzależnienia od alkoholu</w:t>
      </w:r>
      <w:r>
        <w:rPr>
          <w:rFonts w:cstheme="minorHAnsi"/>
        </w:rPr>
        <w:t xml:space="preserve"> </w:t>
      </w:r>
      <w:r w:rsidRPr="00E5047C">
        <w:rPr>
          <w:rFonts w:cstheme="minorHAnsi"/>
        </w:rPr>
        <w:t xml:space="preserve">i narkotyków, pogłębić wiedzę uczestników programów na temat zdrowotnych, społecznych i prawnych konsekwencji używania substancji psychoaktywnych oraz wiedzy na temat miejsc pomocy, a także zmienić postawę wobec używania </w:t>
      </w:r>
      <w:r>
        <w:rPr>
          <w:rFonts w:cstheme="minorHAnsi"/>
        </w:rPr>
        <w:t>ww.</w:t>
      </w:r>
      <w:r w:rsidR="0042205E">
        <w:rPr>
          <w:rFonts w:cstheme="minorHAnsi"/>
        </w:rPr>
        <w:t> </w:t>
      </w:r>
      <w:r w:rsidRPr="00E5047C">
        <w:rPr>
          <w:rFonts w:cstheme="minorHAnsi"/>
        </w:rPr>
        <w:t>substancji</w:t>
      </w:r>
      <w:r>
        <w:rPr>
          <w:rFonts w:cstheme="minorHAnsi"/>
        </w:rPr>
        <w:t>;</w:t>
      </w:r>
    </w:p>
    <w:p w14:paraId="32092129" w14:textId="190EB44F" w:rsidR="00C4532B" w:rsidRPr="00C4532B" w:rsidRDefault="006747B2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F61BB5">
        <w:rPr>
          <w:rFonts w:cstheme="minorHAnsi"/>
        </w:rPr>
        <w:t>oferent powinien określić przy kalkulacji kosztorysu rodzaj godzin (zegarowa czy</w:t>
      </w:r>
      <w:r w:rsidR="001920EB">
        <w:rPr>
          <w:rFonts w:cstheme="minorHAnsi"/>
        </w:rPr>
        <w:t> </w:t>
      </w:r>
      <w:r w:rsidRPr="00F61BB5">
        <w:rPr>
          <w:rFonts w:cstheme="minorHAnsi"/>
        </w:rPr>
        <w:t>dydaktyczna)</w:t>
      </w:r>
      <w:r w:rsidR="00B80486" w:rsidRPr="00F61BB5">
        <w:rPr>
          <w:rFonts w:cstheme="minorHAnsi"/>
        </w:rPr>
        <w:t>;</w:t>
      </w:r>
    </w:p>
    <w:p w14:paraId="25C00D18" w14:textId="748DBA63" w:rsidR="00C4532B" w:rsidRPr="00DB51EF" w:rsidRDefault="00E5047C" w:rsidP="00DB51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>
        <w:rPr>
          <w:rFonts w:cstheme="minorHAnsi"/>
        </w:rPr>
        <w:t xml:space="preserve">preferowanym </w:t>
      </w:r>
      <w:r w:rsidR="00311FCF" w:rsidRPr="00C4532B">
        <w:rPr>
          <w:rFonts w:cstheme="minorHAnsi"/>
        </w:rPr>
        <w:t>miejsc</w:t>
      </w:r>
      <w:r>
        <w:rPr>
          <w:rFonts w:cstheme="minorHAnsi"/>
        </w:rPr>
        <w:t xml:space="preserve">em </w:t>
      </w:r>
      <w:r w:rsidR="00311FCF" w:rsidRPr="00C4532B">
        <w:rPr>
          <w:rFonts w:cstheme="minorHAnsi"/>
        </w:rPr>
        <w:t xml:space="preserve">realizacji </w:t>
      </w:r>
      <w:r>
        <w:rPr>
          <w:rFonts w:cstheme="minorHAnsi"/>
        </w:rPr>
        <w:t>programów profilaktycznych są szkoły podstawowe i ponadpodstawowe z terenu Dzielnicy Białołęka m.st. Warszawy</w:t>
      </w:r>
      <w:r w:rsidR="00DB51EF">
        <w:rPr>
          <w:rFonts w:cstheme="minorHAnsi"/>
        </w:rPr>
        <w:t xml:space="preserve">. Oferent musi uzyskać zgodę dyrektora na realizację w danej placówce oświatowej </w:t>
      </w:r>
      <w:r w:rsidR="0042205E">
        <w:rPr>
          <w:rFonts w:cstheme="minorHAnsi"/>
        </w:rPr>
        <w:t xml:space="preserve">konkretnych </w:t>
      </w:r>
      <w:r w:rsidR="00DB51EF">
        <w:rPr>
          <w:rFonts w:cstheme="minorHAnsi"/>
        </w:rPr>
        <w:t>programów</w:t>
      </w:r>
      <w:r w:rsidR="0042205E">
        <w:rPr>
          <w:rFonts w:cstheme="minorHAnsi"/>
        </w:rPr>
        <w:t xml:space="preserve"> </w:t>
      </w:r>
      <w:r w:rsidR="00DB51EF">
        <w:rPr>
          <w:rFonts w:cstheme="minorHAnsi"/>
        </w:rPr>
        <w:lastRenderedPageBreak/>
        <w:t xml:space="preserve">profilaktycznych. </w:t>
      </w:r>
      <w:r w:rsidR="002846D1" w:rsidRPr="00DB51EF">
        <w:rPr>
          <w:rFonts w:cstheme="minorHAnsi"/>
        </w:rPr>
        <w:t>Informacja</w:t>
      </w:r>
      <w:r w:rsidR="00DB51EF">
        <w:rPr>
          <w:rFonts w:cstheme="minorHAnsi"/>
        </w:rPr>
        <w:t xml:space="preserve"> </w:t>
      </w:r>
      <w:r w:rsidR="002846D1" w:rsidRPr="00DB51EF">
        <w:rPr>
          <w:rFonts w:cstheme="minorHAnsi"/>
        </w:rPr>
        <w:t>o</w:t>
      </w:r>
      <w:r w:rsidR="00DB51EF">
        <w:rPr>
          <w:rFonts w:cstheme="minorHAnsi"/>
        </w:rPr>
        <w:t> </w:t>
      </w:r>
      <w:r w:rsidR="00E55EC5" w:rsidRPr="00DB51EF">
        <w:rPr>
          <w:rFonts w:cstheme="minorHAnsi"/>
        </w:rPr>
        <w:t>wyrażonej przez dyrektora</w:t>
      </w:r>
      <w:r w:rsidR="002846D1" w:rsidRPr="00DB51EF">
        <w:rPr>
          <w:rFonts w:cstheme="minorHAnsi"/>
        </w:rPr>
        <w:t xml:space="preserve"> zgodzie na przeprowadzenie programów </w:t>
      </w:r>
      <w:r w:rsidR="00021A22" w:rsidRPr="00DB51EF">
        <w:rPr>
          <w:rFonts w:cstheme="minorHAnsi"/>
        </w:rPr>
        <w:t xml:space="preserve">wraz ze wskazaniem </w:t>
      </w:r>
      <w:r w:rsidR="00DB51EF">
        <w:rPr>
          <w:rFonts w:cstheme="minorHAnsi"/>
        </w:rPr>
        <w:t xml:space="preserve">nazwy </w:t>
      </w:r>
      <w:r w:rsidR="00021A22" w:rsidRPr="00DB51EF">
        <w:rPr>
          <w:rFonts w:cstheme="minorHAnsi"/>
        </w:rPr>
        <w:t>programu</w:t>
      </w:r>
      <w:r w:rsidR="00DB51EF">
        <w:rPr>
          <w:rFonts w:cstheme="minorHAnsi"/>
        </w:rPr>
        <w:t xml:space="preserve"> i planowanej </w:t>
      </w:r>
      <w:r w:rsidR="00021A22" w:rsidRPr="00DB51EF">
        <w:rPr>
          <w:rFonts w:cstheme="minorHAnsi"/>
        </w:rPr>
        <w:t>liczb</w:t>
      </w:r>
      <w:r w:rsidR="00DB51EF">
        <w:rPr>
          <w:rFonts w:cstheme="minorHAnsi"/>
        </w:rPr>
        <w:t>ie</w:t>
      </w:r>
      <w:r w:rsidR="00021A22" w:rsidRPr="00DB51EF">
        <w:rPr>
          <w:rFonts w:cstheme="minorHAnsi"/>
        </w:rPr>
        <w:t xml:space="preserve"> klas</w:t>
      </w:r>
      <w:r w:rsidR="001920EB">
        <w:rPr>
          <w:rFonts w:cstheme="minorHAnsi"/>
        </w:rPr>
        <w:t>/odbiorców</w:t>
      </w:r>
      <w:r w:rsidR="00021A22" w:rsidRPr="00DB51EF">
        <w:rPr>
          <w:rFonts w:cstheme="minorHAnsi"/>
        </w:rPr>
        <w:t xml:space="preserve"> </w:t>
      </w:r>
      <w:r w:rsidR="002846D1" w:rsidRPr="00DB51EF">
        <w:rPr>
          <w:rFonts w:cstheme="minorHAnsi"/>
        </w:rPr>
        <w:t>powinna znaleźć się w</w:t>
      </w:r>
      <w:r w:rsidR="00DB51EF">
        <w:rPr>
          <w:rFonts w:cstheme="minorHAnsi"/>
        </w:rPr>
        <w:t> </w:t>
      </w:r>
      <w:r w:rsidR="002846D1" w:rsidRPr="00DB51EF">
        <w:rPr>
          <w:rFonts w:cstheme="minorHAnsi"/>
        </w:rPr>
        <w:t>ofer</w:t>
      </w:r>
      <w:r w:rsidR="00DB51EF">
        <w:rPr>
          <w:rFonts w:cstheme="minorHAnsi"/>
        </w:rPr>
        <w:t>cie</w:t>
      </w:r>
      <w:r w:rsidR="008D1DDA" w:rsidRPr="00DB51EF">
        <w:rPr>
          <w:rFonts w:cstheme="minorHAnsi"/>
        </w:rPr>
        <w:t>;</w:t>
      </w:r>
    </w:p>
    <w:p w14:paraId="1AF8AE06" w14:textId="69FA70C0" w:rsidR="00C4532B" w:rsidRPr="00C4532B" w:rsidRDefault="00E55EC5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w ofercie należy wskazać nazwę placówki oświatowej, podać liczbę klas</w:t>
      </w:r>
      <w:r w:rsidR="001920EB">
        <w:rPr>
          <w:rFonts w:cstheme="minorHAnsi"/>
        </w:rPr>
        <w:t>/odbiorców</w:t>
      </w:r>
      <w:r w:rsidRPr="00C4532B">
        <w:rPr>
          <w:rFonts w:cstheme="minorHAnsi"/>
        </w:rPr>
        <w:t xml:space="preserve"> objętych programem, liczbę godzin</w:t>
      </w:r>
      <w:r w:rsidR="00311AA1" w:rsidRPr="00C4532B">
        <w:rPr>
          <w:rFonts w:cstheme="minorHAnsi"/>
        </w:rPr>
        <w:t>, liczbę prowadzących</w:t>
      </w:r>
      <w:r w:rsidRPr="00C4532B">
        <w:rPr>
          <w:rFonts w:cstheme="minorHAnsi"/>
        </w:rPr>
        <w:t xml:space="preserve"> przewidzianych na realizację programu oraz propozycję klas (np. klasa III)</w:t>
      </w:r>
      <w:r w:rsidR="008D1DDA" w:rsidRPr="00C4532B">
        <w:rPr>
          <w:rFonts w:cstheme="minorHAnsi"/>
        </w:rPr>
        <w:t>, z wyszczególnieniem tych danych dla</w:t>
      </w:r>
      <w:r w:rsidR="001920EB">
        <w:rPr>
          <w:rFonts w:cstheme="minorHAnsi"/>
        </w:rPr>
        <w:t> </w:t>
      </w:r>
      <w:r w:rsidR="008D1DDA" w:rsidRPr="00C4532B">
        <w:rPr>
          <w:rFonts w:cstheme="minorHAnsi"/>
        </w:rPr>
        <w:t>każdego programu z</w:t>
      </w:r>
      <w:r w:rsidR="00E10D73" w:rsidRPr="00C4532B">
        <w:rPr>
          <w:rFonts w:cstheme="minorHAnsi"/>
        </w:rPr>
        <w:t> </w:t>
      </w:r>
      <w:r w:rsidR="008D1DDA" w:rsidRPr="00C4532B">
        <w:rPr>
          <w:rFonts w:cstheme="minorHAnsi"/>
        </w:rPr>
        <w:t xml:space="preserve">osobna; </w:t>
      </w:r>
    </w:p>
    <w:p w14:paraId="104FFC06" w14:textId="77777777" w:rsidR="00C4532B" w:rsidRPr="00C4532B" w:rsidRDefault="002846D1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w sprawozdaniu końcowym winna się znaleźć szczegółowa informacja o realizacji programów, w szczególności wskazać należy</w:t>
      </w:r>
      <w:r w:rsidR="00AA42A2" w:rsidRPr="00C4532B">
        <w:rPr>
          <w:rFonts w:cstheme="minorHAnsi"/>
        </w:rPr>
        <w:t>:</w:t>
      </w:r>
      <w:r w:rsidR="00B80486" w:rsidRPr="00C4532B">
        <w:rPr>
          <w:rFonts w:cstheme="minorHAnsi"/>
        </w:rPr>
        <w:t xml:space="preserve"> nazwę/rodzaj zajęć, liczbę zrealizowanych godzin zajęć dla danej klasy/grupy, liczby uczestników oddzielnie dla każdej z grup: dzieci, rodziców, nauczycieli, liczbę klas/grup,</w:t>
      </w:r>
      <w:r w:rsidRPr="00C4532B">
        <w:rPr>
          <w:rFonts w:cstheme="minorHAnsi"/>
        </w:rPr>
        <w:t xml:space="preserve"> liczbę prowadzących,</w:t>
      </w:r>
      <w:r w:rsidR="00B80486" w:rsidRPr="00C4532B">
        <w:rPr>
          <w:rFonts w:cstheme="minorHAnsi"/>
        </w:rPr>
        <w:t xml:space="preserve"> daty realizacji;</w:t>
      </w:r>
    </w:p>
    <w:p w14:paraId="1BE4A209" w14:textId="566109A6" w:rsidR="00C4532B" w:rsidRPr="00C4532B" w:rsidRDefault="00311FCF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zaleca się określenie celu p</w:t>
      </w:r>
      <w:r w:rsidR="00E5047C">
        <w:rPr>
          <w:rFonts w:cstheme="minorHAnsi"/>
        </w:rPr>
        <w:t>rogramu, który powinien być adekwatny do</w:t>
      </w:r>
      <w:r w:rsidR="001920EB">
        <w:rPr>
          <w:rFonts w:cstheme="minorHAnsi"/>
        </w:rPr>
        <w:t> </w:t>
      </w:r>
      <w:r w:rsidR="00E5047C">
        <w:rPr>
          <w:rFonts w:cstheme="minorHAnsi"/>
        </w:rPr>
        <w:t xml:space="preserve">zidentyfikowanego problemu. Podany cel powinien być sformułowany precyzyjnie pozwalając na </w:t>
      </w:r>
      <w:r w:rsidR="00F2390A">
        <w:rPr>
          <w:rFonts w:cstheme="minorHAnsi"/>
        </w:rPr>
        <w:t>ustalenie czy cel</w:t>
      </w:r>
      <w:r w:rsidR="00E5047C">
        <w:rPr>
          <w:rFonts w:cstheme="minorHAnsi"/>
        </w:rPr>
        <w:t xml:space="preserve"> został osiągnięty</w:t>
      </w:r>
      <w:r w:rsidR="002C7AD7">
        <w:rPr>
          <w:rFonts w:cstheme="minorHAnsi"/>
        </w:rPr>
        <w:t xml:space="preserve">. Przy określaniu celu należy wskazać także na termin jego realizacji; </w:t>
      </w:r>
    </w:p>
    <w:p w14:paraId="48C7C4F0" w14:textId="77777777" w:rsidR="00C4532B" w:rsidRPr="00C4532B" w:rsidRDefault="00311FCF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niezbędne jest określenie w ofercie zakładanych rezultatów zadania publicznego i ich trwałości. Rezultaty powinny być realistyczne i mierzalne;</w:t>
      </w:r>
    </w:p>
    <w:p w14:paraId="4B45182A" w14:textId="77777777" w:rsidR="00C4532B" w:rsidRPr="00C4532B" w:rsidRDefault="00E377CF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kosztorys zadania ma być czytelny, tj. w jednej pozycji kosztorysu musi zawierać się jeden rodzaj kosztów;</w:t>
      </w:r>
    </w:p>
    <w:p w14:paraId="7D7BBDFF" w14:textId="77777777" w:rsidR="00C4532B" w:rsidRPr="00C4532B" w:rsidRDefault="00311FCF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 xml:space="preserve">po podpisaniu umowy, każdy podmiot realizujący zadanie publiczne będzie zobowiązany do przesłania drogą mailową szczegółowego, aktualizowanego </w:t>
      </w:r>
      <w:r w:rsidR="00AA42A2" w:rsidRPr="00C4532B">
        <w:rPr>
          <w:rFonts w:cstheme="minorHAnsi"/>
        </w:rPr>
        <w:t xml:space="preserve">na bieżąco </w:t>
      </w:r>
      <w:r w:rsidRPr="00C4532B">
        <w:rPr>
          <w:rFonts w:cstheme="minorHAnsi"/>
        </w:rPr>
        <w:t xml:space="preserve">harmonogramu działań. </w:t>
      </w:r>
      <w:r w:rsidR="00B543F3" w:rsidRPr="00C4532B">
        <w:rPr>
          <w:rFonts w:cstheme="minorHAnsi"/>
        </w:rPr>
        <w:t>Harmonogram powinien zawierać</w:t>
      </w:r>
      <w:r w:rsidR="008D1DDA" w:rsidRPr="00C4532B">
        <w:rPr>
          <w:rFonts w:cstheme="minorHAnsi"/>
        </w:rPr>
        <w:t xml:space="preserve"> m.in. </w:t>
      </w:r>
      <w:r w:rsidR="00B543F3" w:rsidRPr="00C4532B">
        <w:rPr>
          <w:rFonts w:cstheme="minorHAnsi"/>
        </w:rPr>
        <w:t xml:space="preserve">nazwę zadania, </w:t>
      </w:r>
      <w:r w:rsidR="008D1DDA" w:rsidRPr="00C4532B">
        <w:rPr>
          <w:rFonts w:cstheme="minorHAnsi"/>
        </w:rPr>
        <w:t xml:space="preserve">nazwę programu profilaktycznego, </w:t>
      </w:r>
      <w:r w:rsidR="008C7CFA" w:rsidRPr="00C4532B">
        <w:rPr>
          <w:rFonts w:cstheme="minorHAnsi"/>
        </w:rPr>
        <w:t xml:space="preserve">nazwę placówki oświatowej, w </w:t>
      </w:r>
      <w:r w:rsidR="008D1DDA" w:rsidRPr="00C4532B">
        <w:rPr>
          <w:rFonts w:cstheme="minorHAnsi"/>
        </w:rPr>
        <w:t>której</w:t>
      </w:r>
      <w:r w:rsidR="008C7CFA" w:rsidRPr="00C4532B">
        <w:rPr>
          <w:rFonts w:cstheme="minorHAnsi"/>
        </w:rPr>
        <w:t xml:space="preserve"> realizowane będą programy,</w:t>
      </w:r>
      <w:r w:rsidR="008D1DDA" w:rsidRPr="00C4532B">
        <w:rPr>
          <w:rFonts w:cstheme="minorHAnsi"/>
        </w:rPr>
        <w:t xml:space="preserve"> </w:t>
      </w:r>
      <w:r w:rsidR="008C7CFA" w:rsidRPr="00C4532B">
        <w:rPr>
          <w:rFonts w:cstheme="minorHAnsi"/>
        </w:rPr>
        <w:t xml:space="preserve">grupę </w:t>
      </w:r>
      <w:r w:rsidR="008D1DDA" w:rsidRPr="00C4532B">
        <w:rPr>
          <w:rFonts w:cstheme="minorHAnsi"/>
        </w:rPr>
        <w:t>odbiorców</w:t>
      </w:r>
      <w:r w:rsidR="008C7CFA" w:rsidRPr="00C4532B">
        <w:rPr>
          <w:rFonts w:cstheme="minorHAnsi"/>
        </w:rPr>
        <w:t xml:space="preserve">, </w:t>
      </w:r>
      <w:r w:rsidR="00B543F3" w:rsidRPr="00C4532B">
        <w:rPr>
          <w:rFonts w:cstheme="minorHAnsi"/>
        </w:rPr>
        <w:t>opis działa</w:t>
      </w:r>
      <w:r w:rsidR="006D2453" w:rsidRPr="00C4532B">
        <w:rPr>
          <w:rFonts w:cstheme="minorHAnsi"/>
        </w:rPr>
        <w:t>nia</w:t>
      </w:r>
      <w:r w:rsidR="00B543F3" w:rsidRPr="00C4532B">
        <w:rPr>
          <w:rFonts w:cstheme="minorHAnsi"/>
        </w:rPr>
        <w:t>, dat</w:t>
      </w:r>
      <w:r w:rsidR="006D2453" w:rsidRPr="00C4532B">
        <w:rPr>
          <w:rFonts w:cstheme="minorHAnsi"/>
        </w:rPr>
        <w:t>ę</w:t>
      </w:r>
      <w:r w:rsidR="008C7CFA" w:rsidRPr="00C4532B">
        <w:rPr>
          <w:rFonts w:cstheme="minorHAnsi"/>
        </w:rPr>
        <w:t xml:space="preserve"> i</w:t>
      </w:r>
      <w:r w:rsidR="006D2453" w:rsidRPr="00C4532B">
        <w:rPr>
          <w:rFonts w:cstheme="minorHAnsi"/>
        </w:rPr>
        <w:t xml:space="preserve"> czas </w:t>
      </w:r>
      <w:r w:rsidR="008C7CFA" w:rsidRPr="00C4532B">
        <w:rPr>
          <w:rFonts w:cstheme="minorHAnsi"/>
        </w:rPr>
        <w:t>realizacji</w:t>
      </w:r>
      <w:r w:rsidR="006D2453" w:rsidRPr="00C4532B">
        <w:rPr>
          <w:rFonts w:cstheme="minorHAnsi"/>
        </w:rPr>
        <w:t>, liczbę</w:t>
      </w:r>
      <w:r w:rsidR="008C7CFA" w:rsidRPr="00C4532B">
        <w:rPr>
          <w:rFonts w:cstheme="minorHAnsi"/>
        </w:rPr>
        <w:t xml:space="preserve"> osób</w:t>
      </w:r>
      <w:r w:rsidR="006D2453" w:rsidRPr="00C4532B">
        <w:rPr>
          <w:rFonts w:cstheme="minorHAnsi"/>
        </w:rPr>
        <w:t xml:space="preserve"> prowadzących </w:t>
      </w:r>
      <w:r w:rsidR="006C7DB4" w:rsidRPr="00C4532B">
        <w:rPr>
          <w:rFonts w:cstheme="minorHAnsi"/>
        </w:rPr>
        <w:t>oraz miejsce realizacji</w:t>
      </w:r>
      <w:r w:rsidR="006D2453" w:rsidRPr="00C4532B">
        <w:rPr>
          <w:rFonts w:cstheme="minorHAnsi"/>
        </w:rPr>
        <w:t>.</w:t>
      </w:r>
      <w:r w:rsidR="00436C6A" w:rsidRPr="00C4532B">
        <w:rPr>
          <w:rFonts w:cstheme="minorHAnsi"/>
        </w:rPr>
        <w:t xml:space="preserve"> </w:t>
      </w:r>
      <w:r w:rsidRPr="00C4532B">
        <w:rPr>
          <w:rFonts w:cstheme="minorHAnsi"/>
        </w:rPr>
        <w:t>W trakcie realizacji zadania, każdą zmianę terminu należy zgłosić drogą mailową do Wydziału Spraw Społecznych i Zdrowia dla Dzielnicy Białołęka m.st. Warszawy;</w:t>
      </w:r>
    </w:p>
    <w:p w14:paraId="4CD60364" w14:textId="40580678" w:rsidR="00C07B08" w:rsidRPr="00536FCA" w:rsidRDefault="002C7AD7" w:rsidP="00536F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>
        <w:rPr>
          <w:rFonts w:cstheme="minorHAnsi"/>
        </w:rPr>
        <w:t xml:space="preserve">realizatorzy programów powinni mieć odpowiednie przygotowanie </w:t>
      </w:r>
      <w:r w:rsidR="00587BD2" w:rsidRPr="00C4532B">
        <w:rPr>
          <w:rFonts w:cstheme="minorHAnsi"/>
        </w:rPr>
        <w:t>(kwalifikacje formalne i doświadczenie) do prowadzenia</w:t>
      </w:r>
      <w:r>
        <w:rPr>
          <w:rFonts w:cstheme="minorHAnsi"/>
        </w:rPr>
        <w:t xml:space="preserve"> zajęć profilaktycznych</w:t>
      </w:r>
      <w:r w:rsidR="00587BD2" w:rsidRPr="00C4532B">
        <w:rPr>
          <w:rFonts w:cstheme="minorHAnsi"/>
        </w:rPr>
        <w:t>. Kadra zaangażowana do</w:t>
      </w:r>
      <w:r w:rsidR="007C29B1">
        <w:rPr>
          <w:rFonts w:cstheme="minorHAnsi"/>
        </w:rPr>
        <w:t> </w:t>
      </w:r>
      <w:r w:rsidR="00587BD2" w:rsidRPr="00C4532B">
        <w:rPr>
          <w:rFonts w:cstheme="minorHAnsi"/>
        </w:rPr>
        <w:t>realizacji program</w:t>
      </w:r>
      <w:r w:rsidR="001A1F2F" w:rsidRPr="00C4532B">
        <w:rPr>
          <w:rFonts w:cstheme="minorHAnsi"/>
        </w:rPr>
        <w:t>u</w:t>
      </w:r>
      <w:r w:rsidR="00587BD2" w:rsidRPr="00C4532B">
        <w:rPr>
          <w:rFonts w:cstheme="minorHAnsi"/>
        </w:rPr>
        <w:t xml:space="preserve"> profilaktyczn</w:t>
      </w:r>
      <w:r w:rsidR="001A1F2F" w:rsidRPr="00C4532B">
        <w:rPr>
          <w:rFonts w:cstheme="minorHAnsi"/>
        </w:rPr>
        <w:t>ego</w:t>
      </w:r>
      <w:r w:rsidR="00587BD2" w:rsidRPr="00C4532B">
        <w:rPr>
          <w:rFonts w:cstheme="minorHAnsi"/>
        </w:rPr>
        <w:t xml:space="preserve"> </w:t>
      </w:r>
      <w:r w:rsidR="00D55D76" w:rsidRPr="00C4532B">
        <w:rPr>
          <w:rFonts w:cstheme="minorHAnsi"/>
        </w:rPr>
        <w:t xml:space="preserve">musi posiadać aktualne </w:t>
      </w:r>
      <w:r w:rsidR="001A1F2F" w:rsidRPr="00C4532B">
        <w:rPr>
          <w:rFonts w:cstheme="minorHAnsi"/>
        </w:rPr>
        <w:t>dokumenty</w:t>
      </w:r>
      <w:r w:rsidR="00D55D76" w:rsidRPr="00C4532B">
        <w:rPr>
          <w:rFonts w:cstheme="minorHAnsi"/>
        </w:rPr>
        <w:t xml:space="preserve"> </w:t>
      </w:r>
      <w:r w:rsidR="001A1F2F" w:rsidRPr="00C4532B">
        <w:rPr>
          <w:rFonts w:cstheme="minorHAnsi"/>
        </w:rPr>
        <w:t>potwierdzające</w:t>
      </w:r>
      <w:r w:rsidR="00D55D76" w:rsidRPr="00C4532B">
        <w:rPr>
          <w:rFonts w:cstheme="minorHAnsi"/>
        </w:rPr>
        <w:t xml:space="preserve"> kwalifikacje</w:t>
      </w:r>
      <w:r w:rsidR="00C07B08">
        <w:rPr>
          <w:rFonts w:cstheme="minorHAnsi"/>
        </w:rPr>
        <w:t xml:space="preserve">, </w:t>
      </w:r>
      <w:r w:rsidR="00C07B08" w:rsidRPr="00C4532B">
        <w:rPr>
          <w:rFonts w:cstheme="minorHAnsi"/>
        </w:rPr>
        <w:t>świadczące o uprawnieniach do prowadzenia zajęć profilaktycznych</w:t>
      </w:r>
      <w:r w:rsidR="00C07B08">
        <w:rPr>
          <w:rFonts w:cstheme="minorHAnsi"/>
        </w:rPr>
        <w:t xml:space="preserve"> oraz</w:t>
      </w:r>
      <w:r w:rsidR="00D55D76" w:rsidRPr="00C4532B">
        <w:rPr>
          <w:rFonts w:cstheme="minorHAnsi"/>
        </w:rPr>
        <w:t xml:space="preserve"> rekomendacje</w:t>
      </w:r>
      <w:r w:rsidR="00C07B08">
        <w:rPr>
          <w:rFonts w:cstheme="minorHAnsi"/>
        </w:rPr>
        <w:t>/zaświadczenia</w:t>
      </w:r>
      <w:r>
        <w:rPr>
          <w:rFonts w:cstheme="minorHAnsi"/>
        </w:rPr>
        <w:t xml:space="preserve"> od podmiotów, w których realizowali program w przeszłości</w:t>
      </w:r>
      <w:r w:rsidR="001A1F2F" w:rsidRPr="00C4532B">
        <w:rPr>
          <w:rFonts w:cstheme="minorHAnsi"/>
        </w:rPr>
        <w:t xml:space="preserve">. </w:t>
      </w:r>
      <w:r w:rsidR="00C07B08">
        <w:rPr>
          <w:rFonts w:cstheme="minorHAnsi"/>
        </w:rPr>
        <w:t>Opis posiadanych przez kadrę kwalifikacji i doświadczenia do prowadzenia rekomendowanych programów profilaktycznych powinien zaleźć się w</w:t>
      </w:r>
      <w:r w:rsidR="0042205E">
        <w:rPr>
          <w:rFonts w:cstheme="minorHAnsi"/>
        </w:rPr>
        <w:t> </w:t>
      </w:r>
      <w:r w:rsidR="00C07B08">
        <w:rPr>
          <w:rFonts w:cstheme="minorHAnsi"/>
        </w:rPr>
        <w:t xml:space="preserve">treści oferty. </w:t>
      </w:r>
      <w:r w:rsidR="00574F30" w:rsidRPr="00C4532B">
        <w:rPr>
          <w:rFonts w:cstheme="minorHAnsi"/>
        </w:rPr>
        <w:t>Realizatorzy programu powinni zapewnić uczestnikom odpowiednio przygotowane pod względem merytorycznym i wizualnym materiały</w:t>
      </w:r>
      <w:r w:rsidR="001A1F2F" w:rsidRPr="00C4532B">
        <w:rPr>
          <w:rFonts w:cstheme="minorHAnsi"/>
        </w:rPr>
        <w:t>;</w:t>
      </w:r>
    </w:p>
    <w:p w14:paraId="4337C820" w14:textId="640BE3A4" w:rsidR="00C4532B" w:rsidRPr="00C4532B" w:rsidRDefault="00904DA2" w:rsidP="00C453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</w:rPr>
        <w:t>n</w:t>
      </w:r>
      <w:r w:rsidR="00215CA7" w:rsidRPr="00C4532B">
        <w:rPr>
          <w:rFonts w:cstheme="minorHAnsi"/>
        </w:rPr>
        <w:t xml:space="preserve">ie będą dotowane festyny, pikniki, </w:t>
      </w:r>
      <w:r w:rsidR="007C36B0" w:rsidRPr="00C4532B">
        <w:rPr>
          <w:rFonts w:cstheme="minorHAnsi"/>
        </w:rPr>
        <w:t>obchody dnia dziecka, mikołajki</w:t>
      </w:r>
      <w:r w:rsidR="00215CA7" w:rsidRPr="00C4532B">
        <w:rPr>
          <w:rFonts w:cstheme="minorHAnsi"/>
        </w:rPr>
        <w:t>. Zgodnie z </w:t>
      </w:r>
      <w:r w:rsidR="00CB4E88" w:rsidRPr="00C4532B">
        <w:rPr>
          <w:rFonts w:cstheme="minorHAnsi"/>
        </w:rPr>
        <w:t xml:space="preserve">Programem </w:t>
      </w:r>
      <w:r w:rsidR="007C36B0" w:rsidRPr="00C4532B">
        <w:rPr>
          <w:rFonts w:cstheme="minorHAnsi"/>
        </w:rPr>
        <w:t>p</w:t>
      </w:r>
      <w:r w:rsidR="00CB4E88" w:rsidRPr="00C4532B">
        <w:rPr>
          <w:rFonts w:cstheme="minorHAnsi"/>
        </w:rPr>
        <w:t xml:space="preserve">rofilaktyki i </w:t>
      </w:r>
      <w:r w:rsidR="007C36B0" w:rsidRPr="00C4532B">
        <w:rPr>
          <w:rFonts w:cstheme="minorHAnsi"/>
        </w:rPr>
        <w:t>r</w:t>
      </w:r>
      <w:r w:rsidR="00CB4E88" w:rsidRPr="00C4532B">
        <w:rPr>
          <w:rFonts w:cstheme="minorHAnsi"/>
        </w:rPr>
        <w:t xml:space="preserve">ozwiązywania </w:t>
      </w:r>
      <w:r w:rsidR="007C36B0" w:rsidRPr="00C4532B">
        <w:rPr>
          <w:rFonts w:cstheme="minorHAnsi"/>
        </w:rPr>
        <w:t>p</w:t>
      </w:r>
      <w:r w:rsidR="00CB4E88" w:rsidRPr="00C4532B">
        <w:rPr>
          <w:rFonts w:cstheme="minorHAnsi"/>
        </w:rPr>
        <w:t xml:space="preserve">roblemów </w:t>
      </w:r>
      <w:r w:rsidR="007C36B0" w:rsidRPr="00C4532B">
        <w:rPr>
          <w:rFonts w:cstheme="minorHAnsi"/>
        </w:rPr>
        <w:t>a</w:t>
      </w:r>
      <w:r w:rsidR="00CB4E88" w:rsidRPr="00C4532B">
        <w:rPr>
          <w:rFonts w:cstheme="minorHAnsi"/>
        </w:rPr>
        <w:t xml:space="preserve">lkoholowych oraz </w:t>
      </w:r>
      <w:r w:rsidR="007C36B0" w:rsidRPr="00C4532B">
        <w:rPr>
          <w:rFonts w:cstheme="minorHAnsi"/>
        </w:rPr>
        <w:t>p</w:t>
      </w:r>
      <w:r w:rsidR="00CB4E88" w:rsidRPr="00C4532B">
        <w:rPr>
          <w:rFonts w:cstheme="minorHAnsi"/>
        </w:rPr>
        <w:t xml:space="preserve">rzeciwdziałania </w:t>
      </w:r>
      <w:r w:rsidR="007C36B0" w:rsidRPr="00C4532B">
        <w:rPr>
          <w:rFonts w:cstheme="minorHAnsi"/>
        </w:rPr>
        <w:t>n</w:t>
      </w:r>
      <w:r w:rsidR="00CB4E88" w:rsidRPr="00C4532B">
        <w:rPr>
          <w:rFonts w:cstheme="minorHAnsi"/>
        </w:rPr>
        <w:t xml:space="preserve">arkomanii m.st. Warszawy </w:t>
      </w:r>
      <w:r w:rsidR="00660BB8" w:rsidRPr="00C4532B">
        <w:rPr>
          <w:rFonts w:cstheme="minorHAnsi"/>
        </w:rPr>
        <w:t xml:space="preserve">na lata 2026-2029 </w:t>
      </w:r>
      <w:r w:rsidR="007C36B0" w:rsidRPr="00C4532B">
        <w:rPr>
          <w:rFonts w:cstheme="minorHAnsi"/>
        </w:rPr>
        <w:t>działania o charakterze jednorazowym, akcyjnym (np.</w:t>
      </w:r>
      <w:r w:rsidR="00660BB8" w:rsidRPr="00C4532B">
        <w:rPr>
          <w:rFonts w:cstheme="minorHAnsi"/>
        </w:rPr>
        <w:t> </w:t>
      </w:r>
      <w:r w:rsidR="007C36B0" w:rsidRPr="00C4532B">
        <w:rPr>
          <w:rFonts w:cstheme="minorHAnsi"/>
        </w:rPr>
        <w:t xml:space="preserve">konkursy, pogadanki, spektakle, koncerty, zajęcia sportowe i inne alternatywne formy spędzania czasu) nie mają charakteru profesjonalnych działań profilaktycznych, a ze względu na brak udowodnionej </w:t>
      </w:r>
      <w:r w:rsidR="007C36B0" w:rsidRPr="00C4532B">
        <w:rPr>
          <w:rFonts w:cstheme="minorHAnsi"/>
        </w:rPr>
        <w:lastRenderedPageBreak/>
        <w:t xml:space="preserve">skuteczności w ograniczeniu </w:t>
      </w:r>
      <w:proofErr w:type="spellStart"/>
      <w:r w:rsidR="007C36B0" w:rsidRPr="00C4532B">
        <w:rPr>
          <w:rFonts w:cstheme="minorHAnsi"/>
        </w:rPr>
        <w:t>zachowań</w:t>
      </w:r>
      <w:proofErr w:type="spellEnd"/>
      <w:r w:rsidR="007C36B0" w:rsidRPr="00C4532B">
        <w:rPr>
          <w:rFonts w:cstheme="minorHAnsi"/>
        </w:rPr>
        <w:t xml:space="preserve"> ryzykownych, mogą stanowić jedynie uzupełnienie programów rekomendowanych i o udowodnionej skuteczności</w:t>
      </w:r>
      <w:r w:rsidR="00C4532B">
        <w:rPr>
          <w:rFonts w:cstheme="minorHAnsi"/>
        </w:rPr>
        <w:t>;</w:t>
      </w:r>
    </w:p>
    <w:p w14:paraId="6665550E" w14:textId="443A2A08" w:rsidR="00413200" w:rsidRPr="00413200" w:rsidRDefault="00C4532B" w:rsidP="0041320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C4532B">
        <w:rPr>
          <w:rFonts w:cstheme="minorHAnsi"/>
          <w:iCs/>
        </w:rPr>
        <w:t>oferent przystępując do konkursu zobowiązany jest w treści oferty oświadczyć, że znana jest mu treść ustawy z dnia 13 maja 2016 r. o przeciwdziałaniu zagrożeniom</w:t>
      </w:r>
      <w:r>
        <w:rPr>
          <w:rFonts w:cstheme="minorHAnsi"/>
          <w:iCs/>
        </w:rPr>
        <w:t xml:space="preserve"> </w:t>
      </w:r>
      <w:r w:rsidRPr="00C4532B">
        <w:rPr>
          <w:rFonts w:cstheme="minorHAnsi"/>
          <w:iCs/>
        </w:rPr>
        <w:t>przestępczością na tle seksualnym oraz obowiązki z niej wynikające, jak również sankcje związane z ich niedopełnieniem. Oferent w przypadku zawarcia umowy dotacyjnej, zobowiązany jest do jej realizowania zgodnie z wytycznymi wynikającymi z wymienionej ustawy.</w:t>
      </w:r>
      <w:r>
        <w:rPr>
          <w:rFonts w:cstheme="minorHAnsi"/>
          <w:iCs/>
        </w:rPr>
        <w:t xml:space="preserve"> </w:t>
      </w:r>
      <w:r w:rsidRPr="00C4532B">
        <w:rPr>
          <w:rFonts w:cstheme="minorHAnsi"/>
          <w:iCs/>
        </w:rPr>
        <w:t>Oferent przed dopuszczeniem do realizacji zadań wynikających z umowy w</w:t>
      </w:r>
      <w:r>
        <w:rPr>
          <w:rFonts w:cstheme="minorHAnsi"/>
          <w:iCs/>
        </w:rPr>
        <w:t> </w:t>
      </w:r>
      <w:r w:rsidRPr="00C4532B">
        <w:rPr>
          <w:rFonts w:cstheme="minorHAnsi"/>
          <w:iCs/>
        </w:rPr>
        <w:t>zakresie działalności związanej z wychowaniem, edukacją, wypoczynkiem, leczeniem, świadczeniem porad psychologicznych, rozwojem duchowym, uprawianiem sportu lub realizacją innych zainteresowań przez małoletnich, lub z opieką nad nimi, zweryfikuje osoby biorące udział przy wykonywaniu ww. czynności pod kątem ich figurowania w</w:t>
      </w:r>
      <w:r>
        <w:t> </w:t>
      </w:r>
      <w:r w:rsidRPr="00C4532B">
        <w:rPr>
          <w:rFonts w:cstheme="minorHAnsi"/>
          <w:iCs/>
        </w:rPr>
        <w:t>Rejestrze Sprawców Przestępstw na Tle Seksualnym z dostępem ograniczonym</w:t>
      </w:r>
      <w:r>
        <w:rPr>
          <w:rFonts w:cstheme="minorHAnsi"/>
          <w:iCs/>
        </w:rPr>
        <w:t xml:space="preserve"> </w:t>
      </w:r>
      <w:r w:rsidRPr="00C4532B">
        <w:rPr>
          <w:rFonts w:cstheme="minorHAnsi"/>
          <w:iCs/>
        </w:rPr>
        <w:t xml:space="preserve"> (zwanego dalej Rejestrem), o którym mowa w ustawie z dnia 13 maja 2016 roku o</w:t>
      </w:r>
      <w:r w:rsidR="007C29B1">
        <w:rPr>
          <w:rFonts w:cstheme="minorHAnsi"/>
          <w:iCs/>
        </w:rPr>
        <w:t> </w:t>
      </w:r>
      <w:r w:rsidRPr="00C4532B">
        <w:rPr>
          <w:rFonts w:cstheme="minorHAnsi"/>
          <w:iCs/>
        </w:rPr>
        <w:t>przeciwdziałaniu zagrożeniom przestępczością na tle seksualnym i ochronie małoletnich.</w:t>
      </w:r>
      <w:r w:rsidR="00413200">
        <w:rPr>
          <w:rFonts w:cstheme="minorHAnsi"/>
          <w:iCs/>
        </w:rPr>
        <w:t xml:space="preserve"> </w:t>
      </w:r>
      <w:r w:rsidRPr="00413200">
        <w:rPr>
          <w:rFonts w:cstheme="minorHAnsi"/>
          <w:iCs/>
        </w:rPr>
        <w:t>Przy wykonywaniu zadania w ww. zakresie nie będą brały udziału osoby, które: widnieją w Rejestrze lub nie zostały poddane weryfikacji pod kątem figurowania w</w:t>
      </w:r>
      <w:r w:rsidR="007C29B1">
        <w:rPr>
          <w:rFonts w:cstheme="minorHAnsi"/>
          <w:iCs/>
        </w:rPr>
        <w:t> </w:t>
      </w:r>
      <w:r w:rsidRPr="00413200">
        <w:rPr>
          <w:rFonts w:cstheme="minorHAnsi"/>
          <w:iCs/>
        </w:rPr>
        <w:t>Rejestrze lub, co do których Oferent powziął informację, że w stosunku do nich prowadzone są postępowania karne, o których mowa w art. 2 ustawy z dnia 13 maja 2016 r. o przeciwdziałaniu zagrożeniom przestępczością na tle seksualnym.</w:t>
      </w:r>
    </w:p>
    <w:p w14:paraId="604F7F99" w14:textId="77777777" w:rsidR="00413200" w:rsidRPr="00413200" w:rsidRDefault="00C4532B" w:rsidP="00413200">
      <w:pPr>
        <w:pStyle w:val="Akapitzlist"/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413200">
        <w:rPr>
          <w:rFonts w:cstheme="minorHAnsi"/>
          <w:iCs/>
        </w:rPr>
        <w:t>Oferent przed dopuszczeniem osób zatrudnionych do realizacji zadań odbierze aktualne zaświadczenia/informację z Krajowego Rejestru Karnego w zakresie przestępstw określonych w rozdziale XIX i XXV Kodeksu karnego, w art. 189a i art. 207 Kodeksu karnego oraz w ustawie z dnia 29 lipca 2005 r. o przeciwdziałaniu narkomanii.</w:t>
      </w:r>
    </w:p>
    <w:p w14:paraId="4D474346" w14:textId="24E74C1E" w:rsidR="00C4532B" w:rsidRPr="00413200" w:rsidRDefault="00C4532B" w:rsidP="0041320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/>
        <w:ind w:left="1134"/>
        <w:rPr>
          <w:rFonts w:asciiTheme="minorHAnsi" w:hAnsiTheme="minorHAnsi" w:cstheme="minorHAnsi"/>
        </w:rPr>
      </w:pPr>
      <w:r w:rsidRPr="00413200">
        <w:rPr>
          <w:rFonts w:cstheme="minorHAnsi"/>
        </w:rPr>
        <w:t>oferent oświadcza, że będzie realizował Standardy ochrony małoletnich, o których mowa w art. 22b-22c ustawy</w:t>
      </w:r>
      <w:r w:rsidRPr="00413200">
        <w:rPr>
          <w:rFonts w:cstheme="minorHAnsi"/>
          <w:bCs/>
        </w:rPr>
        <w:t xml:space="preserve"> z dnia 13 maja 2016 r. o przeciwdziałaniu zagrożeniom przestępczością na tle seksualnym i ochronie małoletnich.</w:t>
      </w:r>
    </w:p>
    <w:p w14:paraId="65A2671B" w14:textId="6FF751DE" w:rsidR="00855AA3" w:rsidRDefault="00344E77" w:rsidP="00932011">
      <w:pPr>
        <w:contextualSpacing/>
      </w:pPr>
      <w:r w:rsidRPr="00F1566A">
        <w:t xml:space="preserve">5. </w:t>
      </w:r>
      <w:r w:rsidR="00694205" w:rsidRPr="00F1566A">
        <w:t>Zapewnie</w:t>
      </w:r>
      <w:r w:rsidR="00855AA3" w:rsidRPr="00F1566A">
        <w:t>nie dostępności osobom ze szczególnymi potrzebami:</w:t>
      </w:r>
    </w:p>
    <w:p w14:paraId="453AAAC0" w14:textId="77777777" w:rsidR="004367FD" w:rsidRDefault="004367FD" w:rsidP="00932011">
      <w:pPr>
        <w:spacing w:after="0"/>
        <w:ind w:left="284"/>
        <w:rPr>
          <w:u w:val="single"/>
        </w:rPr>
      </w:pPr>
      <w:r w:rsidRPr="009858A5">
        <w:rPr>
          <w:u w:val="single"/>
        </w:rPr>
        <w:t>Oczekiwania dotyczące zapewniania dostępności dla osób ze szczególnymi potrzebami:</w:t>
      </w:r>
    </w:p>
    <w:p w14:paraId="23FBD730" w14:textId="3004AC92" w:rsidR="004367FD" w:rsidRPr="00932011" w:rsidRDefault="004367FD" w:rsidP="00932011">
      <w:pPr>
        <w:pStyle w:val="Akapitzlist"/>
        <w:numPr>
          <w:ilvl w:val="0"/>
          <w:numId w:val="36"/>
        </w:numPr>
        <w:spacing w:after="0"/>
        <w:ind w:left="851" w:hanging="284"/>
        <w:rPr>
          <w:u w:val="single"/>
        </w:rPr>
      </w:pPr>
      <w:r w:rsidRPr="00482BA1">
        <w:t>Oferta powinna być przygotowana w taki sposób, aby przy realizacji zadania nie zostały wykluczone z uczestnictwa w nim osoby ze specjalnymi potrzebami.</w:t>
      </w:r>
      <w:r w:rsidR="00932011">
        <w:t xml:space="preserve"> </w:t>
      </w:r>
      <w:r w:rsidRPr="00482BA1">
        <w:t>Zapewnianie dostępności przez podmiot realizujący zadanie oznacza obowiązek osiągnięcia</w:t>
      </w:r>
      <w:r w:rsidR="00366413">
        <w:t xml:space="preserve"> </w:t>
      </w:r>
      <w:r w:rsidRPr="00482BA1">
        <w:t xml:space="preserve">stanu faktycznego, w którym osoba </w:t>
      </w:r>
      <w:r>
        <w:t>ze szczególnymi potrzebami,</w:t>
      </w:r>
      <w:r w:rsidRPr="00482BA1">
        <w:t xml:space="preserve"> jako odbiorca zadania</w:t>
      </w:r>
      <w:r>
        <w:t xml:space="preserve"> </w:t>
      </w:r>
      <w:r w:rsidRPr="00482BA1">
        <w:t xml:space="preserve">publicznego, może </w:t>
      </w:r>
      <w:r>
        <w:t xml:space="preserve">w nim </w:t>
      </w:r>
      <w:r w:rsidRPr="00482BA1">
        <w:t>uc</w:t>
      </w:r>
      <w:r>
        <w:t xml:space="preserve">zestniczyć na zasadzie równości </w:t>
      </w:r>
      <w:r w:rsidRPr="00482BA1">
        <w:t>z innymi osobami.</w:t>
      </w:r>
    </w:p>
    <w:p w14:paraId="0F7B05FC" w14:textId="6DC59DAB" w:rsidR="004367FD" w:rsidRPr="00167A04" w:rsidRDefault="004367FD" w:rsidP="006A4FB2">
      <w:pPr>
        <w:pStyle w:val="Akapitzlist"/>
        <w:numPr>
          <w:ilvl w:val="0"/>
          <w:numId w:val="36"/>
        </w:numPr>
        <w:spacing w:after="0"/>
        <w:rPr>
          <w:rFonts w:cstheme="minorHAnsi"/>
        </w:rPr>
      </w:pPr>
      <w:r w:rsidRPr="00167A04">
        <w:rPr>
          <w:rFonts w:cstheme="minorHAnsi"/>
        </w:rPr>
        <w:t>Obowiązki organizacji pozarządowych związane z zapewnianiem dostępności wynikają z</w:t>
      </w:r>
      <w:r w:rsidR="00167A04">
        <w:rPr>
          <w:rFonts w:cstheme="minorHAnsi"/>
        </w:rPr>
        <w:t> </w:t>
      </w:r>
      <w:r w:rsidRPr="00167A04">
        <w:rPr>
          <w:rFonts w:cstheme="minorHAnsi"/>
        </w:rPr>
        <w:t>art. 4 ust. 3 i ust. 4 oraz art. 5 ust. 1 i ust. 2 ustawy z dnia 19 lipca 2019 r. o zapewnianiu dostępności osobom ze szczególnymi potrzebami.</w:t>
      </w:r>
    </w:p>
    <w:p w14:paraId="7DA15B33" w14:textId="4434AB1D" w:rsidR="004367FD" w:rsidRPr="00167A04" w:rsidRDefault="004367FD" w:rsidP="008D5045">
      <w:pPr>
        <w:pStyle w:val="Akapitzlist"/>
        <w:numPr>
          <w:ilvl w:val="0"/>
          <w:numId w:val="36"/>
        </w:numPr>
        <w:spacing w:after="0"/>
        <w:rPr>
          <w:rFonts w:cstheme="minorHAnsi"/>
        </w:rPr>
      </w:pPr>
      <w:r w:rsidRPr="00167A04">
        <w:rPr>
          <w:rFonts w:cstheme="minorHAnsi"/>
        </w:rPr>
        <w:t>Przy wykonywaniu zadania publicznego Zleceniobiorca zobowiązany będzie, zgodnie z</w:t>
      </w:r>
      <w:r w:rsidR="00167A04">
        <w:rPr>
          <w:rFonts w:cstheme="minorHAnsi"/>
        </w:rPr>
        <w:t> </w:t>
      </w:r>
      <w:r w:rsidRPr="00167A04">
        <w:rPr>
          <w:rFonts w:cstheme="minorHAnsi"/>
        </w:rPr>
        <w:t>ustawą z</w:t>
      </w:r>
      <w:r w:rsidR="009F01A4" w:rsidRPr="00167A04">
        <w:rPr>
          <w:rFonts w:cstheme="minorHAnsi"/>
        </w:rPr>
        <w:t> d</w:t>
      </w:r>
      <w:r w:rsidRPr="00167A04">
        <w:rPr>
          <w:rFonts w:cstheme="minorHAnsi"/>
        </w:rPr>
        <w:t>nia 19 lipca 2019 r. o zapewnianiu dostępności osobom ze szczególnymi potrzebami, do zapewnienia w zakresie minimalnym, w ramach realizowanego zadania publicznego</w:t>
      </w:r>
      <w:r w:rsidR="00932011" w:rsidRPr="00167A04">
        <w:rPr>
          <w:rFonts w:cstheme="minorHAnsi"/>
        </w:rPr>
        <w:t>:</w:t>
      </w:r>
    </w:p>
    <w:p w14:paraId="6D6ECF69" w14:textId="7D45FECD" w:rsidR="00932011" w:rsidRDefault="00932011" w:rsidP="00A21209">
      <w:pPr>
        <w:pStyle w:val="Akapitzlist"/>
        <w:numPr>
          <w:ilvl w:val="0"/>
          <w:numId w:val="37"/>
        </w:numPr>
        <w:spacing w:after="0"/>
        <w:ind w:left="993" w:hanging="426"/>
        <w:rPr>
          <w:u w:val="single"/>
        </w:rPr>
      </w:pPr>
      <w:r w:rsidRPr="00932011">
        <w:rPr>
          <w:u w:val="single"/>
        </w:rPr>
        <w:t>w obszarze dostępności architektonicznej:</w:t>
      </w:r>
    </w:p>
    <w:p w14:paraId="301B01E9" w14:textId="4388C7BE" w:rsidR="00932011" w:rsidRPr="00167A04" w:rsidRDefault="00932011" w:rsidP="00151A43">
      <w:pPr>
        <w:pStyle w:val="Akapitzlist"/>
        <w:numPr>
          <w:ilvl w:val="0"/>
          <w:numId w:val="38"/>
        </w:numPr>
        <w:spacing w:after="0"/>
        <w:ind w:left="993" w:hanging="142"/>
        <w:rPr>
          <w:u w:val="single"/>
        </w:rPr>
      </w:pPr>
      <w:r>
        <w:lastRenderedPageBreak/>
        <w:t>wolnych od barier poziomych i pionowych przestrzeni komunikacyjnych budynków,</w:t>
      </w:r>
      <w:r w:rsidR="00167A04">
        <w:t xml:space="preserve"> </w:t>
      </w:r>
      <w:r>
        <w:t>w</w:t>
      </w:r>
      <w:r w:rsidR="00167A04">
        <w:t> </w:t>
      </w:r>
      <w:r>
        <w:t>których realizowane jest zadanie publiczne,</w:t>
      </w:r>
    </w:p>
    <w:p w14:paraId="4BA22457" w14:textId="77777777" w:rsidR="00932011" w:rsidRPr="00932011" w:rsidRDefault="00932011" w:rsidP="00A21209">
      <w:pPr>
        <w:pStyle w:val="Akapitzlist"/>
        <w:numPr>
          <w:ilvl w:val="0"/>
          <w:numId w:val="38"/>
        </w:numPr>
        <w:spacing w:after="0"/>
        <w:ind w:left="993" w:hanging="142"/>
        <w:rPr>
          <w:rFonts w:cstheme="minorHAnsi"/>
        </w:rPr>
      </w:pPr>
      <w:r w:rsidRPr="00932011">
        <w:rPr>
          <w:rFonts w:cstheme="minorHAnsi"/>
        </w:rPr>
        <w:t>instalacji urządzeń lub zastosowania środków technicznych i rozwiązań architektonicznych w budynku, które umożliwiają dostęp do pomieszczeń, w których realizowane jest zadanie publiczne z wyłączeniem pomieszczeń technicznych,</w:t>
      </w:r>
    </w:p>
    <w:p w14:paraId="3E0C10F7" w14:textId="59EA9921" w:rsidR="00932011" w:rsidRPr="00932011" w:rsidRDefault="00932011" w:rsidP="00A21209">
      <w:pPr>
        <w:pStyle w:val="Akapitzlist"/>
        <w:numPr>
          <w:ilvl w:val="0"/>
          <w:numId w:val="38"/>
        </w:numPr>
        <w:ind w:left="993" w:hanging="142"/>
        <w:rPr>
          <w:rFonts w:cstheme="minorHAnsi"/>
        </w:rPr>
      </w:pPr>
      <w:r w:rsidRPr="00932011">
        <w:rPr>
          <w:rFonts w:cstheme="minorHAnsi"/>
        </w:rPr>
        <w:t>informacji o rozkładzie pomieszczeń w budynku w sposób wizualny i dotykowy lub głosowy,</w:t>
      </w:r>
    </w:p>
    <w:p w14:paraId="1EDF5B98" w14:textId="77777777" w:rsidR="00932011" w:rsidRDefault="00932011" w:rsidP="00A21209">
      <w:pPr>
        <w:pStyle w:val="Akapitzlist"/>
        <w:numPr>
          <w:ilvl w:val="0"/>
          <w:numId w:val="38"/>
        </w:numPr>
        <w:ind w:left="993" w:hanging="142"/>
        <w:rPr>
          <w:rFonts w:cstheme="minorHAnsi"/>
        </w:rPr>
      </w:pPr>
      <w:r w:rsidRPr="00932011">
        <w:rPr>
          <w:rFonts w:cstheme="minorHAnsi"/>
        </w:rPr>
        <w:t>wstępu do budynku, gdzie realizowane jest zadanie publiczne, osobie korzystającej z psa asystującego,</w:t>
      </w:r>
    </w:p>
    <w:p w14:paraId="24B1840B" w14:textId="546B5BAB" w:rsidR="005137AA" w:rsidRDefault="005137AA" w:rsidP="00A21209">
      <w:pPr>
        <w:pStyle w:val="Akapitzlist"/>
        <w:numPr>
          <w:ilvl w:val="0"/>
          <w:numId w:val="38"/>
        </w:numPr>
        <w:ind w:left="993" w:hanging="142"/>
        <w:rPr>
          <w:rFonts w:cstheme="minorHAnsi"/>
        </w:rPr>
      </w:pPr>
      <w:r>
        <w:rPr>
          <w:rFonts w:cstheme="minorHAnsi"/>
        </w:rPr>
        <w:t>osobom ze szczególnymi potrzebami możliwości ewakuacji lub uratowania w inny sposób z miejsca, gdzie realizowane jest zadanie publiczne.</w:t>
      </w:r>
    </w:p>
    <w:p w14:paraId="1F500362" w14:textId="7ECA2E76" w:rsidR="005137AA" w:rsidRPr="005137AA" w:rsidRDefault="005137AA" w:rsidP="005137AA">
      <w:pPr>
        <w:pStyle w:val="Akapitzlist"/>
        <w:numPr>
          <w:ilvl w:val="0"/>
          <w:numId w:val="37"/>
        </w:numPr>
        <w:ind w:left="851" w:hanging="284"/>
        <w:rPr>
          <w:rFonts w:cstheme="minorHAnsi"/>
        </w:rPr>
      </w:pPr>
      <w:r w:rsidRPr="00C63BAE">
        <w:rPr>
          <w:rFonts w:cstheme="minorHAnsi"/>
          <w:u w:val="single"/>
        </w:rPr>
        <w:t>w obszarze dostępności cyfrowej:</w:t>
      </w:r>
    </w:p>
    <w:p w14:paraId="5D03E1EF" w14:textId="6C28B6E3" w:rsidR="005137AA" w:rsidRDefault="005137AA" w:rsidP="005137AA">
      <w:pPr>
        <w:pStyle w:val="Akapitzlist"/>
        <w:numPr>
          <w:ilvl w:val="0"/>
          <w:numId w:val="39"/>
        </w:numPr>
        <w:ind w:left="851" w:hanging="142"/>
        <w:rPr>
          <w:rFonts w:cstheme="minorHAnsi"/>
        </w:rPr>
      </w:pPr>
      <w:r>
        <w:rPr>
          <w:rFonts w:cstheme="minorHAnsi"/>
        </w:rPr>
        <w:t xml:space="preserve"> </w:t>
      </w:r>
      <w:r w:rsidRPr="005137AA">
        <w:rPr>
          <w:rFonts w:cstheme="minorHAnsi"/>
        </w:rPr>
        <w:t>strona internetowa</w:t>
      </w:r>
      <w:r>
        <w:rPr>
          <w:rFonts w:cstheme="minorHAnsi"/>
        </w:rPr>
        <w:t xml:space="preserve"> </w:t>
      </w:r>
      <w:r w:rsidRPr="005137AA">
        <w:rPr>
          <w:rFonts w:cstheme="minorHAnsi"/>
        </w:rPr>
        <w:t>lub aplikacja mobilna wykorzystywana do realizacji lub promocji zadania powinna być dostępna cyfrow</w:t>
      </w:r>
      <w:r w:rsidR="0036731E">
        <w:rPr>
          <w:rFonts w:cstheme="minorHAnsi"/>
        </w:rPr>
        <w:t>o</w:t>
      </w:r>
      <w:r w:rsidRPr="005137AA">
        <w:rPr>
          <w:rFonts w:cstheme="minorHAnsi"/>
        </w:rPr>
        <w:t xml:space="preserve"> poprzez zapewnienie jej funkcjonalności, kompatybilności, postrzegalności i zrozumiałości poprzez spełnianie wymagań określonych w załączniku do ustawy o dostępności cyfrowej stron internetowych i aplikacji mobilnych,</w:t>
      </w:r>
    </w:p>
    <w:p w14:paraId="0674652F" w14:textId="7F130C8D" w:rsidR="00694F86" w:rsidRDefault="00694F86" w:rsidP="00694F86">
      <w:pPr>
        <w:pStyle w:val="Akapitzlist"/>
        <w:numPr>
          <w:ilvl w:val="0"/>
          <w:numId w:val="39"/>
        </w:numPr>
        <w:ind w:left="851" w:hanging="142"/>
        <w:rPr>
          <w:rFonts w:cstheme="minorHAnsi"/>
        </w:rPr>
      </w:pPr>
      <w:r>
        <w:rPr>
          <w:rFonts w:cstheme="minorHAnsi"/>
        </w:rPr>
        <w:t xml:space="preserve"> </w:t>
      </w:r>
      <w:r w:rsidR="005137AA">
        <w:rPr>
          <w:rFonts w:cstheme="minorHAnsi"/>
        </w:rPr>
        <w:t xml:space="preserve">treści cyfrowe </w:t>
      </w:r>
      <w:r w:rsidRPr="00694F86">
        <w:rPr>
          <w:rFonts w:cstheme="minorHAnsi"/>
        </w:rPr>
        <w:t>opracowywane w ramach zadania i publikowane jak np. dokumenty rekrutacyjne, publikacje, filmy muszą być dostępne cyfrowo.</w:t>
      </w:r>
    </w:p>
    <w:p w14:paraId="4F4846CB" w14:textId="2D4E4F3D" w:rsidR="00694F86" w:rsidRDefault="00694F86" w:rsidP="00694F86">
      <w:pPr>
        <w:pStyle w:val="Akapitzlist"/>
        <w:numPr>
          <w:ilvl w:val="0"/>
          <w:numId w:val="37"/>
        </w:numPr>
        <w:ind w:left="851" w:hanging="218"/>
        <w:rPr>
          <w:rFonts w:cstheme="minorHAnsi"/>
          <w:u w:val="single"/>
        </w:rPr>
      </w:pPr>
      <w:r w:rsidRPr="00694F86">
        <w:rPr>
          <w:rFonts w:cstheme="minorHAnsi"/>
          <w:u w:val="single"/>
        </w:rPr>
        <w:t>w obszarze dostępności informacyjno-komunikacyjnej:</w:t>
      </w:r>
    </w:p>
    <w:p w14:paraId="74B918EA" w14:textId="70FD24D6" w:rsidR="00694F86" w:rsidRDefault="00694F86" w:rsidP="00A21209">
      <w:pPr>
        <w:pStyle w:val="Akapitzlist"/>
        <w:numPr>
          <w:ilvl w:val="0"/>
          <w:numId w:val="40"/>
        </w:numPr>
        <w:ind w:left="851" w:hanging="142"/>
        <w:rPr>
          <w:rFonts w:cstheme="minorHAnsi"/>
        </w:rPr>
      </w:pPr>
      <w:r w:rsidRPr="00694F86">
        <w:rPr>
          <w:rFonts w:cstheme="minorHAnsi"/>
        </w:rPr>
        <w:t>obsługi, w</w:t>
      </w:r>
      <w:r>
        <w:rPr>
          <w:rFonts w:cstheme="minorHAnsi"/>
        </w:rPr>
        <w:t xml:space="preserve"> </w:t>
      </w:r>
      <w:r w:rsidRPr="00694F86">
        <w:rPr>
          <w:rFonts w:cstheme="minorHAnsi"/>
        </w:rPr>
        <w:t>ramach</w:t>
      </w:r>
      <w:r>
        <w:rPr>
          <w:rFonts w:cstheme="minorHAnsi"/>
        </w:rPr>
        <w:t xml:space="preserve"> </w:t>
      </w:r>
      <w:r w:rsidRPr="00694F86">
        <w:rPr>
          <w:rFonts w:cstheme="minorHAnsi"/>
        </w:rPr>
        <w:t>zadania publicznego, z wykorzystaniem środków wspierających komunikowanie się, o których mowa w ustawie o języku migowym i innych środkach komunikowania się lub poprzez wykorzystanie zdalnego dostępu online do usługi tłumacza przez strony internetowe i aplikacje,</w:t>
      </w:r>
    </w:p>
    <w:p w14:paraId="3D093D6D" w14:textId="21BC030B" w:rsidR="00694F86" w:rsidRDefault="00694F86" w:rsidP="00A21209">
      <w:pPr>
        <w:pStyle w:val="Akapitzlist"/>
        <w:numPr>
          <w:ilvl w:val="0"/>
          <w:numId w:val="40"/>
        </w:numPr>
        <w:ind w:left="851" w:hanging="142"/>
        <w:rPr>
          <w:rFonts w:cstheme="minorHAnsi"/>
        </w:rPr>
      </w:pPr>
      <w:r>
        <w:rPr>
          <w:rFonts w:cstheme="minorHAnsi"/>
        </w:rPr>
        <w:t xml:space="preserve">instalacji urządzeń </w:t>
      </w:r>
      <w:r w:rsidRPr="00694F86">
        <w:rPr>
          <w:rFonts w:cstheme="minorHAnsi"/>
        </w:rPr>
        <w:t>lub innych środków technicznych do obsługi osób słabosłyszących w ramach zadania publicznego, np. pętla indukcyjna, system FM lub urządzeń opartych o inne technologie, których celem jest wspomaganie słyszenia</w:t>
      </w:r>
      <w:r w:rsidR="0036731E">
        <w:rPr>
          <w:rFonts w:cstheme="minorHAnsi"/>
        </w:rPr>
        <w:t>,</w:t>
      </w:r>
    </w:p>
    <w:p w14:paraId="7220D046" w14:textId="0559C8DA" w:rsidR="00694F86" w:rsidRPr="00643EDE" w:rsidRDefault="00694F86" w:rsidP="006B78BD">
      <w:pPr>
        <w:pStyle w:val="Akapitzlist"/>
        <w:numPr>
          <w:ilvl w:val="0"/>
          <w:numId w:val="40"/>
        </w:numPr>
        <w:ind w:left="851" w:hanging="142"/>
        <w:rPr>
          <w:rFonts w:cstheme="minorHAnsi"/>
        </w:rPr>
      </w:pPr>
      <w:r w:rsidRPr="00643EDE">
        <w:rPr>
          <w:rFonts w:cstheme="minorHAnsi"/>
        </w:rPr>
        <w:t>na stronie internetowej podmiotu informacji o realizowanym zadaniu publicznym w postaci elektronicznego pliku zawierającego tekst odczytywalny maszynowo, nagrania treści</w:t>
      </w:r>
      <w:r w:rsidR="00643EDE">
        <w:rPr>
          <w:rFonts w:cstheme="minorHAnsi"/>
        </w:rPr>
        <w:t xml:space="preserve"> </w:t>
      </w:r>
      <w:r w:rsidRPr="00643EDE">
        <w:rPr>
          <w:rFonts w:cstheme="minorHAnsi"/>
        </w:rPr>
        <w:t>w</w:t>
      </w:r>
      <w:r w:rsidR="00643EDE">
        <w:rPr>
          <w:rFonts w:cstheme="minorHAnsi"/>
        </w:rPr>
        <w:t> </w:t>
      </w:r>
      <w:r w:rsidRPr="00643EDE">
        <w:rPr>
          <w:rFonts w:cstheme="minorHAnsi"/>
        </w:rPr>
        <w:t>polskim języku migowym, informacji w tekście łatwym do czytania i zrozumienia,</w:t>
      </w:r>
    </w:p>
    <w:p w14:paraId="1F66938A" w14:textId="5469E621" w:rsidR="00694F86" w:rsidRDefault="00694F86" w:rsidP="00A21209">
      <w:pPr>
        <w:pStyle w:val="Akapitzlist"/>
        <w:numPr>
          <w:ilvl w:val="0"/>
          <w:numId w:val="40"/>
        </w:numPr>
        <w:ind w:left="851" w:hanging="142"/>
        <w:rPr>
          <w:rFonts w:cstheme="minorHAnsi"/>
        </w:rPr>
      </w:pPr>
      <w:r>
        <w:rPr>
          <w:rFonts w:cstheme="minorHAnsi"/>
        </w:rPr>
        <w:t xml:space="preserve">na wniosek osoby </w:t>
      </w:r>
      <w:r w:rsidRPr="00694F86">
        <w:rPr>
          <w:rFonts w:cstheme="minorHAnsi"/>
        </w:rPr>
        <w:t>ze szczególnymi potrzebami, w ramach realizowanego zadania publicznego, komunikacji w sposób preferowany przez osobę ze szczególnymi potrzebami.</w:t>
      </w:r>
    </w:p>
    <w:p w14:paraId="14B38B0C" w14:textId="67C24689" w:rsidR="00694F86" w:rsidRPr="00694F86" w:rsidRDefault="00694F86" w:rsidP="00A21209">
      <w:pPr>
        <w:pStyle w:val="Akapitzlist"/>
        <w:numPr>
          <w:ilvl w:val="0"/>
          <w:numId w:val="36"/>
        </w:numPr>
        <w:spacing w:after="0"/>
        <w:ind w:left="851"/>
        <w:rPr>
          <w:rFonts w:cstheme="minorHAnsi"/>
        </w:rPr>
      </w:pPr>
      <w:r w:rsidRPr="00694F86">
        <w:rPr>
          <w:rFonts w:cstheme="minorHAnsi"/>
        </w:rPr>
        <w:t>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jest obowiązany zapewnić takiej osobie dostęp alternatywny. Według art. 7 ust. 2 ustawy dostęp alternatywny polega w szczególności na:</w:t>
      </w:r>
    </w:p>
    <w:p w14:paraId="46E9F671" w14:textId="77777777" w:rsidR="00694F86" w:rsidRPr="003D3F7C" w:rsidRDefault="00694F86" w:rsidP="00034BE3">
      <w:pPr>
        <w:spacing w:after="0"/>
        <w:ind w:left="850" w:hanging="141"/>
        <w:rPr>
          <w:rFonts w:cstheme="minorHAnsi"/>
        </w:rPr>
      </w:pPr>
      <w:r w:rsidRPr="003D3F7C">
        <w:rPr>
          <w:rFonts w:cstheme="minorHAnsi"/>
        </w:rPr>
        <w:t>•</w:t>
      </w:r>
      <w:r w:rsidRPr="003D3F7C">
        <w:rPr>
          <w:rFonts w:cstheme="minorHAnsi"/>
        </w:rPr>
        <w:tab/>
        <w:t>zapewnieniu osobie ze szczególnymi potrzebami wsparcia innej osoby lub</w:t>
      </w:r>
    </w:p>
    <w:p w14:paraId="18A037E7" w14:textId="5C48782B" w:rsidR="00694F86" w:rsidRPr="003D3F7C" w:rsidRDefault="00694F86" w:rsidP="00643EDE">
      <w:pPr>
        <w:spacing w:after="0"/>
        <w:ind w:left="850" w:hanging="141"/>
        <w:rPr>
          <w:rFonts w:cstheme="minorHAnsi"/>
        </w:rPr>
      </w:pPr>
      <w:r w:rsidRPr="003D3F7C">
        <w:rPr>
          <w:rFonts w:cstheme="minorHAnsi"/>
        </w:rPr>
        <w:t>•</w:t>
      </w:r>
      <w:r w:rsidRPr="003D3F7C">
        <w:rPr>
          <w:rFonts w:cstheme="minorHAnsi"/>
        </w:rPr>
        <w:tab/>
        <w:t>zapewnieniu wsparcia technicznego osobie ze szczególnymi potrzebami, w tym</w:t>
      </w:r>
      <w:r w:rsidR="0036731E">
        <w:rPr>
          <w:rFonts w:cstheme="minorHAnsi"/>
        </w:rPr>
        <w:t xml:space="preserve"> </w:t>
      </w:r>
      <w:r w:rsidRPr="003D3F7C">
        <w:rPr>
          <w:rFonts w:cstheme="minorHAnsi"/>
        </w:rPr>
        <w:t>z</w:t>
      </w:r>
      <w:r w:rsidR="00643EDE">
        <w:rPr>
          <w:rFonts w:cstheme="minorHAnsi"/>
        </w:rPr>
        <w:t> </w:t>
      </w:r>
      <w:r w:rsidRPr="003D3F7C">
        <w:rPr>
          <w:rFonts w:cstheme="minorHAnsi"/>
        </w:rPr>
        <w:t>wykorzystaniem nowoczesnych technologii lub</w:t>
      </w:r>
    </w:p>
    <w:p w14:paraId="558D4D24" w14:textId="77777777" w:rsidR="00694F86" w:rsidRDefault="00694F86" w:rsidP="00034BE3">
      <w:pPr>
        <w:spacing w:after="0"/>
        <w:ind w:left="850" w:hanging="141"/>
        <w:rPr>
          <w:rFonts w:cstheme="minorHAnsi"/>
        </w:rPr>
      </w:pPr>
      <w:r w:rsidRPr="003D3F7C">
        <w:rPr>
          <w:rFonts w:cstheme="minorHAnsi"/>
        </w:rPr>
        <w:t>•</w:t>
      </w:r>
      <w:r w:rsidRPr="003D3F7C">
        <w:rPr>
          <w:rFonts w:cstheme="minorHAnsi"/>
        </w:rPr>
        <w:tab/>
        <w:t>wprowadzeniu takiej organizacji podmiotu publicznego, która umożliwi realizację potrzeb osób ze szczególnymi potrzebami, w niezbędnym zakresie dla tych osób.</w:t>
      </w:r>
    </w:p>
    <w:p w14:paraId="23DC4EFA" w14:textId="7ED16BA4" w:rsidR="00694F86" w:rsidRPr="00643EDE" w:rsidRDefault="004367FD" w:rsidP="00215194">
      <w:pPr>
        <w:pStyle w:val="Akapitzlist"/>
        <w:numPr>
          <w:ilvl w:val="0"/>
          <w:numId w:val="36"/>
        </w:numPr>
        <w:ind w:left="851"/>
        <w:rPr>
          <w:rFonts w:cstheme="minorHAnsi"/>
        </w:rPr>
      </w:pPr>
      <w:r w:rsidRPr="00643EDE">
        <w:rPr>
          <w:rFonts w:cstheme="minorHAnsi"/>
        </w:rPr>
        <w:lastRenderedPageBreak/>
        <w:t>Oferent powinien określić wymagania z art. 6 ustawy, które uwzględni przy realizacji zadania</w:t>
      </w:r>
      <w:r w:rsidR="00366413" w:rsidRPr="00643EDE">
        <w:rPr>
          <w:rFonts w:cstheme="minorHAnsi"/>
        </w:rPr>
        <w:t xml:space="preserve"> </w:t>
      </w:r>
      <w:r w:rsidRPr="00643EDE">
        <w:rPr>
          <w:rFonts w:cstheme="minorHAnsi"/>
        </w:rPr>
        <w:t>publicznego. Wymagania należy dobrać do charakteru planowanego zadania – powinny być</w:t>
      </w:r>
      <w:r w:rsidR="00366413" w:rsidRPr="00643EDE">
        <w:rPr>
          <w:rFonts w:cstheme="minorHAnsi"/>
        </w:rPr>
        <w:t xml:space="preserve"> </w:t>
      </w:r>
      <w:r w:rsidRPr="00643EDE">
        <w:rPr>
          <w:rFonts w:cstheme="minorHAnsi"/>
        </w:rPr>
        <w:t>uwzględnione te, które mają zastosowanie dla danego zadania.</w:t>
      </w:r>
      <w:r w:rsidR="00694F86" w:rsidRPr="00643EDE">
        <w:rPr>
          <w:rFonts w:cstheme="minorHAnsi"/>
        </w:rPr>
        <w:t xml:space="preserve"> </w:t>
      </w:r>
      <w:r w:rsidRPr="00643EDE">
        <w:rPr>
          <w:rFonts w:cstheme="minorHAnsi"/>
        </w:rPr>
        <w:t>Informacje</w:t>
      </w:r>
      <w:r w:rsidR="00643EDE">
        <w:rPr>
          <w:rFonts w:cstheme="minorHAnsi"/>
        </w:rPr>
        <w:t xml:space="preserve"> </w:t>
      </w:r>
      <w:r w:rsidRPr="00643EDE">
        <w:rPr>
          <w:rFonts w:cstheme="minorHAnsi"/>
        </w:rPr>
        <w:t>o</w:t>
      </w:r>
      <w:r w:rsidR="00643EDE">
        <w:rPr>
          <w:rFonts w:cstheme="minorHAnsi"/>
        </w:rPr>
        <w:t> </w:t>
      </w:r>
      <w:r w:rsidRPr="00643EDE">
        <w:rPr>
          <w:rFonts w:cstheme="minorHAnsi"/>
        </w:rPr>
        <w:t>projektowanym poziomie zapewnienia dostępności osobom ze szczególnymi potrzebami w ramach zadania w obszarze architektonicznym, cyfrowym,</w:t>
      </w:r>
      <w:r w:rsidR="00694F86" w:rsidRPr="00643EDE">
        <w:rPr>
          <w:rFonts w:cstheme="minorHAnsi"/>
        </w:rPr>
        <w:t xml:space="preserve"> </w:t>
      </w:r>
      <w:r w:rsidRPr="00643EDE">
        <w:rPr>
          <w:rFonts w:cstheme="minorHAnsi"/>
        </w:rPr>
        <w:t>komunikacyjno-informacyjnym lub przewidywanych formach dostępu alternatywnego oferent powinien zawrzeć w sekcji VI oferty – inne działania mogące mieć znaczenie przy ocenie oferty.</w:t>
      </w:r>
    </w:p>
    <w:p w14:paraId="59B02624" w14:textId="71639970" w:rsidR="00694F86" w:rsidRPr="00694F86" w:rsidRDefault="004367FD" w:rsidP="00694F86">
      <w:pPr>
        <w:pStyle w:val="Akapitzlist"/>
        <w:numPr>
          <w:ilvl w:val="0"/>
          <w:numId w:val="36"/>
        </w:numPr>
        <w:rPr>
          <w:rFonts w:cstheme="minorHAnsi"/>
        </w:rPr>
      </w:pPr>
      <w:r w:rsidRPr="00694F86">
        <w:rPr>
          <w:rFonts w:cstheme="minorHAnsi"/>
        </w:rPr>
        <w:t>Ewentualne bariery w poszczególnych obszarach dostępności i przeszkody w ich usunięciu powinny zostać szczegółowo opisane i uzasadnione wraz z określoną szczegółowo ścieżką postępowania w przypadku dostępu alternatywnego.</w:t>
      </w:r>
      <w:r>
        <w:t xml:space="preserve"> </w:t>
      </w:r>
      <w:r w:rsidRPr="00694F86">
        <w:rPr>
          <w:rFonts w:cstheme="minorHAnsi"/>
        </w:rPr>
        <w:t>Stosowanie dodatkowych rozwiązań podnoszących dostępność – poza wymagania ustawowe – również należy opisać w ofercie w</w:t>
      </w:r>
      <w:r w:rsidR="00366413" w:rsidRPr="00694F86">
        <w:rPr>
          <w:rFonts w:cstheme="minorHAnsi"/>
        </w:rPr>
        <w:t> </w:t>
      </w:r>
      <w:r w:rsidRPr="00694F86">
        <w:rPr>
          <w:rFonts w:cstheme="minorHAnsi"/>
        </w:rPr>
        <w:t>sekcji VI, wskazując rozróżnienie.</w:t>
      </w:r>
    </w:p>
    <w:p w14:paraId="404A5826" w14:textId="7D98B203" w:rsidR="00AB3F81" w:rsidRDefault="004367FD" w:rsidP="006F7E8B">
      <w:pPr>
        <w:pStyle w:val="Akapitzlist"/>
        <w:numPr>
          <w:ilvl w:val="0"/>
          <w:numId w:val="36"/>
        </w:numPr>
      </w:pPr>
      <w:r w:rsidRPr="003825EA">
        <w:rPr>
          <w:bCs/>
        </w:rPr>
        <w:t>Środki finansowe w ramach realizacji zadania publicznego mogą być przeznaczone przez Oferenta na pokrycie wydatków związanych z zapewnianiem dostępności przy realizacji zadania publicznego.</w:t>
      </w:r>
      <w:r w:rsidR="00694F86" w:rsidRPr="003825EA">
        <w:rPr>
          <w:bCs/>
        </w:rPr>
        <w:t xml:space="preserve"> </w:t>
      </w:r>
      <w:r>
        <w:t>Zleceniobiorca planując zadanie publiczne powinien oszacować z</w:t>
      </w:r>
      <w:r w:rsidR="003825EA">
        <w:t> </w:t>
      </w:r>
      <w:r>
        <w:t>należytą starannością całkowity koszt jego realizacji, uwzględniający także nakłady poniesione z tytułu zapewnienia dostępności.</w:t>
      </w:r>
    </w:p>
    <w:p w14:paraId="4966F89C" w14:textId="76B0E980" w:rsidR="00AB3F81" w:rsidRPr="00AB3F81" w:rsidRDefault="00AB3F81" w:rsidP="00AB3F81">
      <w:pPr>
        <w:pStyle w:val="Akapitzlist"/>
        <w:numPr>
          <w:ilvl w:val="0"/>
          <w:numId w:val="36"/>
        </w:numPr>
      </w:pPr>
      <w:r w:rsidRPr="00EC4CD2">
        <w:t>Spełnienie wymogów dotyczących dostępności zgodnie z treścią ogłoszenia konkursowego podlega ocenie komisji konkursowej ds. opiniowania ofert.</w:t>
      </w:r>
    </w:p>
    <w:p w14:paraId="09DB2417" w14:textId="1CE096DE" w:rsidR="004E104A" w:rsidRPr="00CD32C8" w:rsidRDefault="00855AA3" w:rsidP="00917F27">
      <w:r w:rsidRPr="00CD32C8">
        <w:t>6</w:t>
      </w:r>
      <w:r w:rsidR="00344E77" w:rsidRPr="00CD32C8">
        <w:t xml:space="preserve">. </w:t>
      </w:r>
      <w:r w:rsidR="00A21994" w:rsidRPr="00CD32C8">
        <w:t>Rezultaty zadania:</w:t>
      </w:r>
    </w:p>
    <w:p w14:paraId="68045B9C" w14:textId="161D5A0F" w:rsidR="00311FCF" w:rsidRPr="00CD32C8" w:rsidRDefault="00F1566A" w:rsidP="00CC0F78">
      <w:pPr>
        <w:tabs>
          <w:tab w:val="left" w:pos="284"/>
        </w:tabs>
        <w:spacing w:after="0"/>
        <w:ind w:left="-142"/>
        <w:rPr>
          <w:rFonts w:cstheme="minorHAnsi"/>
          <w:u w:val="single"/>
        </w:rPr>
      </w:pPr>
      <w:r>
        <w:tab/>
      </w:r>
      <w:r w:rsidR="00311FCF" w:rsidRPr="00CD32C8">
        <w:rPr>
          <w:rFonts w:cstheme="minorHAnsi"/>
          <w:u w:val="single"/>
        </w:rPr>
        <w:t>Przykładowe rezultaty:</w:t>
      </w:r>
    </w:p>
    <w:p w14:paraId="0A3B6C5B" w14:textId="07568949" w:rsidR="00311FCF" w:rsidRPr="00CD32C8" w:rsidRDefault="00311FCF" w:rsidP="00CC0F78">
      <w:pPr>
        <w:pStyle w:val="Akapitzlist"/>
        <w:spacing w:after="0"/>
        <w:ind w:left="284"/>
        <w:rPr>
          <w:rFonts w:asciiTheme="minorHAnsi" w:hAnsiTheme="minorHAnsi" w:cstheme="minorHAnsi"/>
        </w:rPr>
      </w:pPr>
      <w:r w:rsidRPr="00CD32C8">
        <w:rPr>
          <w:rFonts w:asciiTheme="minorHAnsi" w:hAnsiTheme="minorHAnsi" w:cstheme="minorHAnsi"/>
        </w:rPr>
        <w:t xml:space="preserve">Rezultat: </w:t>
      </w:r>
      <w:r w:rsidR="00667C0C">
        <w:rPr>
          <w:rFonts w:asciiTheme="minorHAnsi" w:hAnsiTheme="minorHAnsi" w:cstheme="minorHAnsi"/>
        </w:rPr>
        <w:t xml:space="preserve">Realizacja </w:t>
      </w:r>
      <w:r w:rsidR="0042205E">
        <w:rPr>
          <w:rFonts w:asciiTheme="minorHAnsi" w:hAnsiTheme="minorHAnsi" w:cstheme="minorHAnsi"/>
        </w:rPr>
        <w:t xml:space="preserve">rekomendowanych </w:t>
      </w:r>
      <w:r w:rsidR="00667C0C">
        <w:rPr>
          <w:rFonts w:asciiTheme="minorHAnsi" w:hAnsiTheme="minorHAnsi" w:cstheme="minorHAnsi"/>
        </w:rPr>
        <w:t>programów profilaktyki uniwersalnej</w:t>
      </w:r>
      <w:r w:rsidR="00D36401">
        <w:rPr>
          <w:rFonts w:asciiTheme="minorHAnsi" w:hAnsiTheme="minorHAnsi" w:cstheme="minorHAnsi"/>
        </w:rPr>
        <w:t xml:space="preserve"> i selektywnej</w:t>
      </w:r>
      <w:r w:rsidR="00285492">
        <w:rPr>
          <w:rFonts w:cstheme="minorHAnsi"/>
        </w:rPr>
        <w:t>.</w:t>
      </w:r>
    </w:p>
    <w:p w14:paraId="4DE7231F" w14:textId="0E93FF0C" w:rsidR="00667C0C" w:rsidRPr="00667C0C" w:rsidRDefault="00311FCF" w:rsidP="00667C0C">
      <w:pPr>
        <w:pStyle w:val="Akapitzlist"/>
        <w:ind w:left="284"/>
        <w:rPr>
          <w:rFonts w:cstheme="minorHAnsi"/>
        </w:rPr>
      </w:pPr>
      <w:r w:rsidRPr="00CD32C8">
        <w:rPr>
          <w:rFonts w:asciiTheme="minorHAnsi" w:hAnsiTheme="minorHAnsi" w:cstheme="minorHAnsi"/>
        </w:rPr>
        <w:t xml:space="preserve">Wskaźnik: Liczba </w:t>
      </w:r>
      <w:r w:rsidR="00D331C7">
        <w:rPr>
          <w:rFonts w:asciiTheme="minorHAnsi" w:hAnsiTheme="minorHAnsi" w:cstheme="minorHAnsi"/>
        </w:rPr>
        <w:t>i rodzaj</w:t>
      </w:r>
      <w:r w:rsidR="001920EB">
        <w:rPr>
          <w:rFonts w:asciiTheme="minorHAnsi" w:hAnsiTheme="minorHAnsi" w:cstheme="minorHAnsi"/>
        </w:rPr>
        <w:t xml:space="preserve"> </w:t>
      </w:r>
      <w:r w:rsidR="00667C0C">
        <w:rPr>
          <w:rFonts w:asciiTheme="minorHAnsi" w:hAnsiTheme="minorHAnsi" w:cstheme="minorHAnsi"/>
        </w:rPr>
        <w:t>programów</w:t>
      </w:r>
      <w:r w:rsidRPr="00CD32C8">
        <w:rPr>
          <w:rFonts w:asciiTheme="minorHAnsi" w:hAnsiTheme="minorHAnsi" w:cstheme="minorHAnsi"/>
        </w:rPr>
        <w:t xml:space="preserve"> profilakty</w:t>
      </w:r>
      <w:r w:rsidR="00667C0C">
        <w:rPr>
          <w:rFonts w:asciiTheme="minorHAnsi" w:hAnsiTheme="minorHAnsi" w:cstheme="minorHAnsi"/>
        </w:rPr>
        <w:t>ki uniwersalnej</w:t>
      </w:r>
      <w:r w:rsidR="00D36401">
        <w:rPr>
          <w:rFonts w:asciiTheme="minorHAnsi" w:hAnsiTheme="minorHAnsi" w:cstheme="minorHAnsi"/>
        </w:rPr>
        <w:t xml:space="preserve"> i selektywnej.</w:t>
      </w:r>
      <w:r w:rsidR="00F4705D">
        <w:rPr>
          <w:rFonts w:asciiTheme="minorHAnsi" w:hAnsiTheme="minorHAnsi" w:cstheme="minorHAnsi"/>
        </w:rPr>
        <w:t xml:space="preserve"> </w:t>
      </w:r>
      <w:r w:rsidR="00667C0C" w:rsidRPr="00CD32C8">
        <w:rPr>
          <w:rFonts w:cstheme="minorHAnsi"/>
        </w:rPr>
        <w:t>Proponowany</w:t>
      </w:r>
      <w:r w:rsidR="00F4705D">
        <w:rPr>
          <w:rFonts w:cstheme="minorHAnsi"/>
        </w:rPr>
        <w:t> </w:t>
      </w:r>
      <w:r w:rsidR="00667C0C" w:rsidRPr="00CD32C8">
        <w:rPr>
          <w:rFonts w:cstheme="minorHAnsi"/>
        </w:rPr>
        <w:t xml:space="preserve">Miernik: </w:t>
      </w:r>
      <w:r w:rsidR="00667C0C">
        <w:rPr>
          <w:rFonts w:cstheme="minorHAnsi"/>
        </w:rPr>
        <w:t xml:space="preserve">potwierdzenia wystawione przez </w:t>
      </w:r>
      <w:r w:rsidR="0042205E">
        <w:rPr>
          <w:rFonts w:cstheme="minorHAnsi"/>
        </w:rPr>
        <w:t xml:space="preserve">dyrektorów </w:t>
      </w:r>
      <w:r w:rsidR="00667C0C">
        <w:rPr>
          <w:rFonts w:cstheme="minorHAnsi"/>
        </w:rPr>
        <w:t>placów</w:t>
      </w:r>
      <w:r w:rsidR="0042205E">
        <w:rPr>
          <w:rFonts w:cstheme="minorHAnsi"/>
        </w:rPr>
        <w:t>ek</w:t>
      </w:r>
      <w:r w:rsidR="00667C0C">
        <w:rPr>
          <w:rFonts w:cstheme="minorHAnsi"/>
        </w:rPr>
        <w:t xml:space="preserve"> oświatow</w:t>
      </w:r>
      <w:r w:rsidR="0042205E">
        <w:rPr>
          <w:rFonts w:cstheme="minorHAnsi"/>
        </w:rPr>
        <w:t>ych</w:t>
      </w:r>
      <w:r w:rsidR="00285492">
        <w:rPr>
          <w:rFonts w:cstheme="minorHAnsi"/>
        </w:rPr>
        <w:t xml:space="preserve"> zawierające informacj</w:t>
      </w:r>
      <w:r w:rsidR="00532B6A">
        <w:rPr>
          <w:rFonts w:cstheme="minorHAnsi"/>
        </w:rPr>
        <w:t>e</w:t>
      </w:r>
      <w:r w:rsidR="00285492">
        <w:rPr>
          <w:rFonts w:cstheme="minorHAnsi"/>
        </w:rPr>
        <w:t xml:space="preserve"> o </w:t>
      </w:r>
      <w:r w:rsidR="00D331C7">
        <w:rPr>
          <w:rFonts w:cstheme="minorHAnsi"/>
        </w:rPr>
        <w:t xml:space="preserve">liczbie, </w:t>
      </w:r>
      <w:r w:rsidR="00285492">
        <w:rPr>
          <w:rFonts w:cstheme="minorHAnsi"/>
        </w:rPr>
        <w:t xml:space="preserve">rodzajach </w:t>
      </w:r>
      <w:r w:rsidR="00D36401">
        <w:rPr>
          <w:rFonts w:cstheme="minorHAnsi"/>
        </w:rPr>
        <w:t xml:space="preserve">i </w:t>
      </w:r>
      <w:r w:rsidR="00285492">
        <w:rPr>
          <w:rFonts w:cstheme="minorHAnsi"/>
        </w:rPr>
        <w:t>terminach realizacji</w:t>
      </w:r>
      <w:r w:rsidR="00D331C7">
        <w:rPr>
          <w:rFonts w:cstheme="minorHAnsi"/>
        </w:rPr>
        <w:t xml:space="preserve"> programów rekomendowanych.</w:t>
      </w:r>
    </w:p>
    <w:p w14:paraId="73DA85A4" w14:textId="04D9C627" w:rsidR="00285492" w:rsidRPr="00285492" w:rsidRDefault="00311FCF" w:rsidP="00285492">
      <w:pPr>
        <w:spacing w:after="0"/>
        <w:ind w:left="284"/>
        <w:rPr>
          <w:rFonts w:cstheme="minorHAnsi"/>
        </w:rPr>
      </w:pPr>
      <w:r w:rsidRPr="00CD32C8">
        <w:rPr>
          <w:rFonts w:cstheme="minorHAnsi"/>
        </w:rPr>
        <w:t xml:space="preserve">Rezultat: Uczestnictwo </w:t>
      </w:r>
      <w:r w:rsidR="00285492">
        <w:rPr>
          <w:rFonts w:cstheme="minorHAnsi"/>
        </w:rPr>
        <w:t xml:space="preserve">w </w:t>
      </w:r>
      <w:r w:rsidR="00D331C7">
        <w:rPr>
          <w:rFonts w:cstheme="minorHAnsi"/>
        </w:rPr>
        <w:t xml:space="preserve">rekomendowanych </w:t>
      </w:r>
      <w:r w:rsidR="00285492" w:rsidRPr="00285492">
        <w:rPr>
          <w:rFonts w:cstheme="minorHAnsi"/>
        </w:rPr>
        <w:t>progra</w:t>
      </w:r>
      <w:r w:rsidR="00285492">
        <w:rPr>
          <w:rFonts w:cstheme="minorHAnsi"/>
        </w:rPr>
        <w:t>mach</w:t>
      </w:r>
      <w:r w:rsidR="00285492" w:rsidRPr="00285492">
        <w:rPr>
          <w:rFonts w:cstheme="minorHAnsi"/>
        </w:rPr>
        <w:t xml:space="preserve"> profilaktyki uniwersalnej </w:t>
      </w:r>
      <w:r w:rsidR="00D36401">
        <w:rPr>
          <w:rFonts w:cstheme="minorHAnsi"/>
        </w:rPr>
        <w:t>i selektywnej</w:t>
      </w:r>
      <w:r w:rsidR="00285492">
        <w:rPr>
          <w:rFonts w:cstheme="minorHAnsi"/>
        </w:rPr>
        <w:t>.</w:t>
      </w:r>
    </w:p>
    <w:p w14:paraId="17C12F16" w14:textId="715C3200" w:rsidR="00285492" w:rsidRDefault="00285492" w:rsidP="00285492">
      <w:pPr>
        <w:pStyle w:val="Akapitzlist"/>
        <w:ind w:left="284"/>
        <w:rPr>
          <w:rFonts w:cstheme="minorHAnsi"/>
        </w:rPr>
      </w:pPr>
      <w:r w:rsidRPr="00CD32C8">
        <w:rPr>
          <w:rFonts w:asciiTheme="minorHAnsi" w:hAnsiTheme="minorHAnsi" w:cstheme="minorHAnsi"/>
        </w:rPr>
        <w:t xml:space="preserve">Wskaźnik: Liczba </w:t>
      </w:r>
      <w:r>
        <w:rPr>
          <w:rFonts w:asciiTheme="minorHAnsi" w:hAnsiTheme="minorHAnsi" w:cstheme="minorHAnsi"/>
        </w:rPr>
        <w:t>odbiorców programów</w:t>
      </w:r>
      <w:r w:rsidRPr="00CD32C8">
        <w:rPr>
          <w:rFonts w:asciiTheme="minorHAnsi" w:hAnsiTheme="minorHAnsi" w:cstheme="minorHAnsi"/>
        </w:rPr>
        <w:t xml:space="preserve"> profilakty</w:t>
      </w:r>
      <w:r>
        <w:rPr>
          <w:rFonts w:asciiTheme="minorHAnsi" w:hAnsiTheme="minorHAnsi" w:cstheme="minorHAnsi"/>
        </w:rPr>
        <w:t>ki uniwersalnej</w:t>
      </w:r>
      <w:r w:rsidR="00D36401">
        <w:rPr>
          <w:rFonts w:asciiTheme="minorHAnsi" w:hAnsiTheme="minorHAnsi" w:cstheme="minorHAnsi"/>
        </w:rPr>
        <w:t xml:space="preserve"> i selektywnej</w:t>
      </w:r>
      <w:r>
        <w:rPr>
          <w:rFonts w:cstheme="minorHAnsi"/>
        </w:rPr>
        <w:t>.</w:t>
      </w:r>
      <w:r w:rsidR="00942DA8">
        <w:rPr>
          <w:rFonts w:cstheme="minorHAnsi"/>
        </w:rPr>
        <w:t xml:space="preserve"> </w:t>
      </w:r>
      <w:r w:rsidRPr="00CD32C8">
        <w:rPr>
          <w:rFonts w:cstheme="minorHAnsi"/>
        </w:rPr>
        <w:t>Proponowany</w:t>
      </w:r>
      <w:r w:rsidR="00942DA8">
        <w:rPr>
          <w:rFonts w:cstheme="minorHAnsi"/>
        </w:rPr>
        <w:t> </w:t>
      </w:r>
      <w:r w:rsidRPr="00CD32C8">
        <w:rPr>
          <w:rFonts w:cstheme="minorHAnsi"/>
        </w:rPr>
        <w:t xml:space="preserve">Miernik: </w:t>
      </w:r>
      <w:r>
        <w:rPr>
          <w:rFonts w:cstheme="minorHAnsi"/>
        </w:rPr>
        <w:t xml:space="preserve">potwierdzenia wystawione przez </w:t>
      </w:r>
      <w:r w:rsidR="00D331C7">
        <w:rPr>
          <w:rFonts w:cstheme="minorHAnsi"/>
        </w:rPr>
        <w:t xml:space="preserve">dyrektorów </w:t>
      </w:r>
      <w:r>
        <w:rPr>
          <w:rFonts w:cstheme="minorHAnsi"/>
        </w:rPr>
        <w:t>placów</w:t>
      </w:r>
      <w:r w:rsidR="00D331C7">
        <w:rPr>
          <w:rFonts w:cstheme="minorHAnsi"/>
        </w:rPr>
        <w:t>ek</w:t>
      </w:r>
      <w:r>
        <w:rPr>
          <w:rFonts w:cstheme="minorHAnsi"/>
        </w:rPr>
        <w:t xml:space="preserve"> oświatow</w:t>
      </w:r>
      <w:r w:rsidR="00D331C7">
        <w:rPr>
          <w:rFonts w:cstheme="minorHAnsi"/>
        </w:rPr>
        <w:t>ych</w:t>
      </w:r>
      <w:r w:rsidR="001920EB">
        <w:rPr>
          <w:rFonts w:cstheme="minorHAnsi"/>
        </w:rPr>
        <w:t>.</w:t>
      </w:r>
      <w:r>
        <w:rPr>
          <w:rFonts w:cstheme="minorHAnsi"/>
        </w:rPr>
        <w:t xml:space="preserve"> zawierające informacj</w:t>
      </w:r>
      <w:r w:rsidR="00532B6A">
        <w:rPr>
          <w:rFonts w:cstheme="minorHAnsi"/>
        </w:rPr>
        <w:t xml:space="preserve">e o </w:t>
      </w:r>
      <w:r>
        <w:rPr>
          <w:rFonts w:cstheme="minorHAnsi"/>
        </w:rPr>
        <w:t>liczbie odbiorców</w:t>
      </w:r>
      <w:r w:rsidR="00D36401">
        <w:rPr>
          <w:rFonts w:cstheme="minorHAnsi"/>
        </w:rPr>
        <w:t xml:space="preserve"> poszczególnych programów profilaktycznych.</w:t>
      </w:r>
    </w:p>
    <w:p w14:paraId="1C04BEC8" w14:textId="0917B4DD" w:rsidR="00311FCF" w:rsidRPr="00CD32C8" w:rsidRDefault="00311FCF" w:rsidP="00A04376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CD32C8">
        <w:rPr>
          <w:rFonts w:cstheme="minorHAnsi"/>
        </w:rPr>
        <w:t xml:space="preserve">Rezultat: Podniesienie poziomu wiedzy </w:t>
      </w:r>
      <w:r w:rsidR="00285492">
        <w:rPr>
          <w:rFonts w:cstheme="minorHAnsi"/>
        </w:rPr>
        <w:t>na temat lokalnych instytucji pomocowych</w:t>
      </w:r>
      <w:r w:rsidR="001920EB">
        <w:rPr>
          <w:rFonts w:cstheme="minorHAnsi"/>
        </w:rPr>
        <w:t>.</w:t>
      </w:r>
      <w:r w:rsidR="00285492">
        <w:rPr>
          <w:rFonts w:cstheme="minorHAnsi"/>
        </w:rPr>
        <w:t xml:space="preserve"> </w:t>
      </w:r>
    </w:p>
    <w:p w14:paraId="7D17ADDC" w14:textId="3C768AF8" w:rsidR="00311FCF" w:rsidRPr="00CD32C8" w:rsidRDefault="00311FCF" w:rsidP="00A0437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CD32C8">
        <w:rPr>
          <w:rFonts w:cstheme="minorHAnsi"/>
        </w:rPr>
        <w:t xml:space="preserve">Wskaźnik: </w:t>
      </w:r>
      <w:r w:rsidR="00285492">
        <w:rPr>
          <w:rFonts w:cstheme="minorHAnsi"/>
        </w:rPr>
        <w:t>Procentowy</w:t>
      </w:r>
      <w:r w:rsidRPr="00CD32C8">
        <w:rPr>
          <w:rFonts w:cstheme="minorHAnsi"/>
        </w:rPr>
        <w:t xml:space="preserve"> wzrost poziomu wiedzy</w:t>
      </w:r>
      <w:r w:rsidR="00451DFC" w:rsidRPr="00CD32C8">
        <w:rPr>
          <w:rFonts w:cstheme="minorHAnsi"/>
        </w:rPr>
        <w:t>.</w:t>
      </w:r>
    </w:p>
    <w:p w14:paraId="40AC9F52" w14:textId="12025DAA" w:rsidR="00A04376" w:rsidRDefault="00311FCF" w:rsidP="00FB4691">
      <w:pPr>
        <w:autoSpaceDE w:val="0"/>
        <w:autoSpaceDN w:val="0"/>
        <w:adjustRightInd w:val="0"/>
        <w:spacing w:line="276" w:lineRule="auto"/>
        <w:ind w:firstLine="284"/>
        <w:rPr>
          <w:rFonts w:cstheme="minorHAnsi"/>
        </w:rPr>
      </w:pPr>
      <w:r w:rsidRPr="00CD32C8">
        <w:rPr>
          <w:rFonts w:cstheme="minorHAnsi"/>
        </w:rPr>
        <w:t xml:space="preserve">Proponowany Miernik: ankiety </w:t>
      </w:r>
      <w:proofErr w:type="spellStart"/>
      <w:r w:rsidRPr="00CD32C8">
        <w:rPr>
          <w:rFonts w:cstheme="minorHAnsi"/>
        </w:rPr>
        <w:t>Pre</w:t>
      </w:r>
      <w:proofErr w:type="spellEnd"/>
      <w:r w:rsidRPr="00CD32C8">
        <w:rPr>
          <w:rFonts w:cstheme="minorHAnsi"/>
        </w:rPr>
        <w:t>-test i Post-test.</w:t>
      </w:r>
    </w:p>
    <w:p w14:paraId="7D4B847D" w14:textId="6D82409F" w:rsidR="00285492" w:rsidRPr="00CD32C8" w:rsidRDefault="00285492" w:rsidP="00285492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CD32C8">
        <w:rPr>
          <w:rFonts w:cstheme="minorHAnsi"/>
        </w:rPr>
        <w:t xml:space="preserve">Rezultat: Podniesienie poziomu wiedzy </w:t>
      </w:r>
      <w:r w:rsidR="00D36401">
        <w:rPr>
          <w:rFonts w:cstheme="minorHAnsi"/>
        </w:rPr>
        <w:t xml:space="preserve">uczestników, u których nastąpiło wzmocnienie czynników chroniących przed podejmowaniem </w:t>
      </w:r>
      <w:proofErr w:type="spellStart"/>
      <w:r w:rsidR="00D36401">
        <w:rPr>
          <w:rFonts w:cstheme="minorHAnsi"/>
        </w:rPr>
        <w:t>zachowań</w:t>
      </w:r>
      <w:proofErr w:type="spellEnd"/>
      <w:r w:rsidR="00D36401">
        <w:rPr>
          <w:rFonts w:cstheme="minorHAnsi"/>
        </w:rPr>
        <w:t xml:space="preserve"> ryzykownych</w:t>
      </w:r>
      <w:r w:rsidR="001920E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526B54E" w14:textId="59D6899C" w:rsidR="00285492" w:rsidRPr="00CD32C8" w:rsidRDefault="00285492" w:rsidP="00285492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CD32C8">
        <w:rPr>
          <w:rFonts w:cstheme="minorHAnsi"/>
        </w:rPr>
        <w:t xml:space="preserve">Wskaźnik: </w:t>
      </w:r>
      <w:r>
        <w:rPr>
          <w:rFonts w:cstheme="minorHAnsi"/>
        </w:rPr>
        <w:t>Procentowy</w:t>
      </w:r>
      <w:r w:rsidRPr="00CD32C8">
        <w:rPr>
          <w:rFonts w:cstheme="minorHAnsi"/>
        </w:rPr>
        <w:t xml:space="preserve"> wzrost poziomu wiedzy.</w:t>
      </w:r>
    </w:p>
    <w:p w14:paraId="490661F4" w14:textId="77777777" w:rsidR="00285492" w:rsidRDefault="00285492" w:rsidP="00285492">
      <w:pPr>
        <w:autoSpaceDE w:val="0"/>
        <w:autoSpaceDN w:val="0"/>
        <w:adjustRightInd w:val="0"/>
        <w:spacing w:line="276" w:lineRule="auto"/>
        <w:ind w:firstLine="284"/>
        <w:rPr>
          <w:rFonts w:cstheme="minorHAnsi"/>
        </w:rPr>
      </w:pPr>
      <w:r w:rsidRPr="00CD32C8">
        <w:rPr>
          <w:rFonts w:cstheme="minorHAnsi"/>
        </w:rPr>
        <w:t xml:space="preserve">Proponowany Miernik: ankiety </w:t>
      </w:r>
      <w:proofErr w:type="spellStart"/>
      <w:r w:rsidRPr="00CD32C8">
        <w:rPr>
          <w:rFonts w:cstheme="minorHAnsi"/>
        </w:rPr>
        <w:t>Pre</w:t>
      </w:r>
      <w:proofErr w:type="spellEnd"/>
      <w:r w:rsidRPr="00CD32C8">
        <w:rPr>
          <w:rFonts w:cstheme="minorHAnsi"/>
        </w:rPr>
        <w:t>-test i Post-test.</w:t>
      </w:r>
    </w:p>
    <w:p w14:paraId="430EE050" w14:textId="0EB70D37" w:rsidR="00311FCF" w:rsidRPr="00CD32C8" w:rsidRDefault="00311FCF" w:rsidP="003825EA">
      <w:pPr>
        <w:spacing w:line="276" w:lineRule="auto"/>
        <w:ind w:left="284"/>
        <w:rPr>
          <w:szCs w:val="24"/>
        </w:rPr>
      </w:pPr>
      <w:r w:rsidRPr="00CD32C8">
        <w:rPr>
          <w:szCs w:val="24"/>
        </w:rPr>
        <w:t>Organizacja składająca ofertę może zaplanować dodatkowe rezultaty, określając wskaźniki</w:t>
      </w:r>
      <w:r w:rsidR="003825EA">
        <w:rPr>
          <w:szCs w:val="24"/>
        </w:rPr>
        <w:t xml:space="preserve"> </w:t>
      </w:r>
      <w:r w:rsidRPr="00CD32C8">
        <w:rPr>
          <w:szCs w:val="24"/>
        </w:rPr>
        <w:t>oraz sposób ich monitorowania.</w:t>
      </w:r>
    </w:p>
    <w:p w14:paraId="55EB85A6" w14:textId="34C254AF" w:rsidR="004E104A" w:rsidRPr="004B51EC" w:rsidRDefault="00855AA3" w:rsidP="00125BB5">
      <w:pPr>
        <w:pStyle w:val="Akapitzlist"/>
        <w:ind w:left="284" w:hanging="283"/>
      </w:pPr>
      <w:r w:rsidRPr="004B51EC">
        <w:lastRenderedPageBreak/>
        <w:t>7</w:t>
      </w:r>
      <w:r w:rsidR="00344E77" w:rsidRPr="004B51EC">
        <w:t xml:space="preserve">. </w:t>
      </w:r>
      <w:r w:rsidR="00756AAF" w:rsidRPr="00756AAF">
        <w:t>Wymagane jest wypełnienie tabeli w pkt III.6 oferty tj. dodatkowych informacji dot. Rezultatów realizacji zadania publicznego.</w:t>
      </w:r>
    </w:p>
    <w:p w14:paraId="477313D6" w14:textId="1168E1A4" w:rsidR="004E104A" w:rsidRPr="004B51EC" w:rsidRDefault="00855AA3" w:rsidP="00125BB5">
      <w:pPr>
        <w:pStyle w:val="Akapitzlist"/>
        <w:ind w:left="284" w:hanging="283"/>
      </w:pPr>
      <w:r w:rsidRPr="004B51EC">
        <w:t>8</w:t>
      </w:r>
      <w:r w:rsidR="00344E77" w:rsidRPr="004B51EC">
        <w:t xml:space="preserve">. </w:t>
      </w:r>
      <w:r w:rsidR="004E104A" w:rsidRPr="004B51EC">
        <w:t>Termin realizacji zadania:</w:t>
      </w:r>
      <w:r w:rsidR="00311FCF" w:rsidRPr="004B51EC">
        <w:rPr>
          <w:b/>
        </w:rPr>
        <w:t xml:space="preserve"> </w:t>
      </w:r>
      <w:r w:rsidR="00311FCF" w:rsidRPr="00694F86">
        <w:rPr>
          <w:b/>
        </w:rPr>
        <w:t xml:space="preserve">od </w:t>
      </w:r>
      <w:r w:rsidR="004A054E" w:rsidRPr="00694F86">
        <w:rPr>
          <w:b/>
        </w:rPr>
        <w:t xml:space="preserve">1 </w:t>
      </w:r>
      <w:r w:rsidR="00334241">
        <w:rPr>
          <w:b/>
        </w:rPr>
        <w:t>września</w:t>
      </w:r>
      <w:r w:rsidR="004A054E" w:rsidRPr="00694F86">
        <w:rPr>
          <w:b/>
        </w:rPr>
        <w:t xml:space="preserve"> </w:t>
      </w:r>
      <w:r w:rsidR="00311FCF" w:rsidRPr="00694F86">
        <w:rPr>
          <w:b/>
        </w:rPr>
        <w:t>202</w:t>
      </w:r>
      <w:r w:rsidR="00744FB3">
        <w:rPr>
          <w:b/>
        </w:rPr>
        <w:t>6</w:t>
      </w:r>
      <w:r w:rsidR="00311FCF" w:rsidRPr="00694F86">
        <w:rPr>
          <w:b/>
        </w:rPr>
        <w:t xml:space="preserve"> r. do </w:t>
      </w:r>
      <w:r w:rsidR="00197E1A">
        <w:rPr>
          <w:b/>
        </w:rPr>
        <w:t>15</w:t>
      </w:r>
      <w:r w:rsidR="004A054E" w:rsidRPr="00694F86">
        <w:rPr>
          <w:b/>
        </w:rPr>
        <w:t xml:space="preserve"> </w:t>
      </w:r>
      <w:r w:rsidR="00311FCF" w:rsidRPr="00694F86">
        <w:rPr>
          <w:b/>
        </w:rPr>
        <w:t>grudnia 202</w:t>
      </w:r>
      <w:r w:rsidR="00744FB3">
        <w:rPr>
          <w:b/>
        </w:rPr>
        <w:t>6</w:t>
      </w:r>
      <w:r w:rsidR="00311FCF" w:rsidRPr="00694F86">
        <w:rPr>
          <w:b/>
        </w:rPr>
        <w:t xml:space="preserve"> r.</w:t>
      </w:r>
    </w:p>
    <w:p w14:paraId="24CCCD1D" w14:textId="5D3EA1F3" w:rsidR="004E104A" w:rsidRPr="004B51EC" w:rsidRDefault="00855AA3" w:rsidP="00125BB5">
      <w:pPr>
        <w:pStyle w:val="Akapitzlist"/>
        <w:ind w:left="284" w:hanging="283"/>
      </w:pPr>
      <w:r w:rsidRPr="004B51EC">
        <w:t>9</w:t>
      </w:r>
      <w:r w:rsidR="00344E77" w:rsidRPr="004B51EC">
        <w:t xml:space="preserve">. </w:t>
      </w:r>
      <w:r w:rsidR="004E104A" w:rsidRPr="004B51EC">
        <w:t>Miejsce realizacji zadania:</w:t>
      </w:r>
      <w:r w:rsidR="00311FCF" w:rsidRPr="004B51EC">
        <w:t xml:space="preserve"> </w:t>
      </w:r>
      <w:r w:rsidR="00311FCF" w:rsidRPr="004B51EC">
        <w:rPr>
          <w:b/>
        </w:rPr>
        <w:t>Dzielnica Białołęka m.st. Warszawy</w:t>
      </w:r>
    </w:p>
    <w:p w14:paraId="5FE5993D" w14:textId="36391AC5" w:rsidR="004E104A" w:rsidRPr="004B51EC" w:rsidRDefault="00855AA3" w:rsidP="00125BB5">
      <w:pPr>
        <w:pStyle w:val="Akapitzlist"/>
        <w:ind w:left="284" w:hanging="283"/>
      </w:pPr>
      <w:r w:rsidRPr="004B51EC">
        <w:t>10</w:t>
      </w:r>
      <w:r w:rsidR="004E104A" w:rsidRPr="004B51EC">
        <w:t>.</w:t>
      </w:r>
      <w:r w:rsidR="004E104A" w:rsidRPr="004B51EC">
        <w:tab/>
      </w:r>
      <w:r w:rsidR="00344E77" w:rsidRPr="004B51EC">
        <w:t xml:space="preserve"> </w:t>
      </w:r>
      <w:r w:rsidR="004E104A" w:rsidRPr="004B51EC">
        <w:t xml:space="preserve">W ramach niniejszego otwartego konkursu ofert każdy podmiot może złożyć maksymalnie </w:t>
      </w:r>
      <w:r w:rsidR="00311FCF" w:rsidRPr="004B51EC">
        <w:t>dwie</w:t>
      </w:r>
      <w:r w:rsidR="004E104A" w:rsidRPr="004B51EC">
        <w:t xml:space="preserve"> ofert</w:t>
      </w:r>
      <w:r w:rsidR="00311FCF" w:rsidRPr="004B51EC">
        <w:t>y</w:t>
      </w:r>
      <w:r w:rsidR="004E104A" w:rsidRPr="004B51EC">
        <w:t>.</w:t>
      </w:r>
    </w:p>
    <w:p w14:paraId="0EE7FBBA" w14:textId="5B458868" w:rsidR="00034BE3" w:rsidRPr="005E0768" w:rsidRDefault="00855AA3" w:rsidP="00E55EC5">
      <w:pPr>
        <w:pStyle w:val="Akapitzlist"/>
        <w:ind w:left="284" w:hanging="284"/>
        <w:rPr>
          <w:b/>
        </w:rPr>
      </w:pPr>
      <w:r w:rsidRPr="00365893">
        <w:t>11</w:t>
      </w:r>
      <w:r w:rsidR="004E104A" w:rsidRPr="00365893">
        <w:t>.</w:t>
      </w:r>
      <w:r w:rsidR="004E104A" w:rsidRPr="00365893">
        <w:tab/>
      </w:r>
      <w:r w:rsidR="00344E77" w:rsidRPr="00365893">
        <w:t xml:space="preserve"> </w:t>
      </w:r>
      <w:r w:rsidR="004E104A" w:rsidRPr="00365893">
        <w:t>Środki przeznaczone</w:t>
      </w:r>
      <w:r w:rsidR="00DA58F0" w:rsidRPr="00365893">
        <w:t xml:space="preserve"> na realizację zadania: </w:t>
      </w:r>
      <w:r w:rsidR="008D027F" w:rsidRPr="00365893">
        <w:rPr>
          <w:b/>
        </w:rPr>
        <w:t>1</w:t>
      </w:r>
      <w:r w:rsidR="00C77CE6">
        <w:rPr>
          <w:b/>
        </w:rPr>
        <w:t>5</w:t>
      </w:r>
      <w:r w:rsidR="00365893" w:rsidRPr="00365893">
        <w:rPr>
          <w:b/>
        </w:rPr>
        <w:t>0</w:t>
      </w:r>
      <w:r w:rsidR="008D027F" w:rsidRPr="00365893">
        <w:rPr>
          <w:b/>
        </w:rPr>
        <w:t xml:space="preserve"> </w:t>
      </w:r>
      <w:r w:rsidR="00365893" w:rsidRPr="00365893">
        <w:rPr>
          <w:b/>
        </w:rPr>
        <w:t>000</w:t>
      </w:r>
      <w:r w:rsidR="00311FCF" w:rsidRPr="00365893">
        <w:rPr>
          <w:b/>
        </w:rPr>
        <w:t xml:space="preserve">,00 </w:t>
      </w:r>
      <w:r w:rsidR="00DA58F0" w:rsidRPr="00365893">
        <w:rPr>
          <w:b/>
        </w:rPr>
        <w:t>zł.</w:t>
      </w:r>
    </w:p>
    <w:p w14:paraId="5FE4E46F" w14:textId="07627CE6" w:rsidR="00C318D7" w:rsidRPr="004B51EC" w:rsidRDefault="00C318D7" w:rsidP="00A21994">
      <w:r w:rsidRPr="004B51EC">
        <w:t>§ 2. Zasady przyznawania dotacji</w:t>
      </w:r>
    </w:p>
    <w:p w14:paraId="6B1C58C7" w14:textId="5E514EBB" w:rsidR="00C318D7" w:rsidRPr="004B51EC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4B51EC">
        <w:t>Postępowanie konkursowe odbywać się będzie z uwzględnieniem zasad określonych w ustawie z</w:t>
      </w:r>
      <w:r w:rsidR="00A21994" w:rsidRPr="004B51EC">
        <w:t> </w:t>
      </w:r>
      <w:r w:rsidRPr="004B51EC">
        <w:t>dnia 24 kwietnia 2003 roku o działalności pożytku publicznego i o wolont</w:t>
      </w:r>
      <w:r w:rsidR="00DA58F0" w:rsidRPr="004B51EC">
        <w:t>ariacie.</w:t>
      </w:r>
    </w:p>
    <w:p w14:paraId="3986BE0F" w14:textId="261E4CB2" w:rsidR="00C318D7" w:rsidRPr="004B51EC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4B51EC">
        <w:t xml:space="preserve">O przyznanie </w:t>
      </w:r>
      <w:r w:rsidR="002030A9" w:rsidRPr="004B51EC">
        <w:t>dotacji</w:t>
      </w:r>
      <w:r w:rsidRPr="004B51EC">
        <w:t xml:space="preserve"> w ramach otwartego konkursu ofert mogą się ubiegać organizacje pozarządowe i podmioty, o których mo</w:t>
      </w:r>
      <w:r w:rsidR="00582EEC" w:rsidRPr="004B51EC">
        <w:t xml:space="preserve">wa w art. 3 ust. 3 ustawy </w:t>
      </w:r>
      <w:r w:rsidRPr="004B51EC">
        <w:t>z dnia 24 kwietnia 2003 r. o</w:t>
      </w:r>
      <w:r w:rsidR="00A21994" w:rsidRPr="004B51EC">
        <w:t> </w:t>
      </w:r>
      <w:r w:rsidRPr="004B51EC">
        <w:t>działalności pożytku publicznego i o wolontariacie (dalej jako oferenci).</w:t>
      </w:r>
    </w:p>
    <w:p w14:paraId="0136115B" w14:textId="460081A3" w:rsidR="00C318D7" w:rsidRPr="004B51EC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4B51EC">
        <w:t>Przy realizacji zadania możliwa jest współpraca z podmiotami niewymienionymi w art. 3 ust. 3 ustawy z dnia 24 kwietnia 2003 r. o działalności pożytku publicznego i o wolontariacie (również z</w:t>
      </w:r>
      <w:r w:rsidR="00A21994" w:rsidRPr="004B51EC">
        <w:t> </w:t>
      </w:r>
      <w:r w:rsidRPr="004B51EC"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</w:t>
      </w:r>
      <w:r w:rsidR="00A21994" w:rsidRPr="004B51EC">
        <w:t> </w:t>
      </w:r>
      <w:r w:rsidRPr="004B51EC">
        <w:t>„</w:t>
      </w:r>
      <w:r w:rsidRPr="004B51EC">
        <w:rPr>
          <w:bCs/>
        </w:rPr>
        <w:t>Syntetycznym opisie zadania”.</w:t>
      </w:r>
    </w:p>
    <w:p w14:paraId="1244839D" w14:textId="33BD47FD" w:rsidR="00C318D7" w:rsidRPr="004B51EC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4B51EC">
        <w:t>Na dane zadanie oferent może otrzymać dotację tylko z jednego biura Urzędu m.st. Warszawy lub U</w:t>
      </w:r>
      <w:r w:rsidR="00DA58F0" w:rsidRPr="004B51EC">
        <w:t>rzędu dzielnicy m.st. Warszawy.</w:t>
      </w:r>
    </w:p>
    <w:p w14:paraId="03EDAC4F" w14:textId="720C35F9" w:rsidR="00C318D7" w:rsidRPr="004B51EC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4B51EC">
        <w:rPr>
          <w:rStyle w:val="Pogrubienie"/>
          <w:rFonts w:asciiTheme="minorHAnsi" w:hAnsiTheme="minorHAnsi"/>
          <w:b w:val="0"/>
        </w:rPr>
        <w:t>Oferty, które nie spełnią wymogów formalnych, nie będą podlegać rozpatrywaniu pod względem merytorycznym.</w:t>
      </w:r>
    </w:p>
    <w:p w14:paraId="4FF7F3D1" w14:textId="77777777" w:rsidR="00C318D7" w:rsidRPr="00EA2F7B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A2F7B">
        <w:t>Prezydent m.st. Warszawy zastrzega sobie prawo do:</w:t>
      </w:r>
    </w:p>
    <w:p w14:paraId="76517DB4" w14:textId="77777777" w:rsidR="00C318D7" w:rsidRPr="00EA2F7B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A2F7B">
        <w:t>odstąpienia od ogłoszenia wyników otwartego konkursu ofert, bez podania przyczyny, w części lub w całości;</w:t>
      </w:r>
    </w:p>
    <w:p w14:paraId="2F5047FF" w14:textId="6B3534A1" w:rsidR="00C318D7" w:rsidRPr="00EA2F7B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A2F7B">
        <w:t>zwiększenia wysokości środków publicznych przeznaczonych na realizację zada</w:t>
      </w:r>
      <w:r w:rsidR="00DA58F0" w:rsidRPr="00EA2F7B">
        <w:t>nia w trakcie trwania konkursu;</w:t>
      </w:r>
    </w:p>
    <w:p w14:paraId="254A322C" w14:textId="4DEBB653" w:rsidR="002030A9" w:rsidRPr="00EA2F7B" w:rsidRDefault="00756AAF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756AAF">
        <w:t>wyboru więcej niż jednej oferty, wyboru jednej oferty lub żadnej z ofert</w:t>
      </w:r>
      <w:r w:rsidR="002030A9" w:rsidRPr="00EA2F7B">
        <w:t>;</w:t>
      </w:r>
    </w:p>
    <w:p w14:paraId="707F5708" w14:textId="5B74AD67" w:rsidR="00C318D7" w:rsidRPr="00EA2F7B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A2F7B">
        <w:t xml:space="preserve">zmniejszenia wysokości </w:t>
      </w:r>
      <w:r w:rsidR="002030A9" w:rsidRPr="00EA2F7B">
        <w:t>wnioskowanej dotacji.</w:t>
      </w:r>
    </w:p>
    <w:p w14:paraId="603AB096" w14:textId="7BFA5F9B" w:rsidR="00C318D7" w:rsidRPr="00EA2F7B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A2F7B">
        <w:t>Prezydent m.st. Warszawy zastrzega sobie prawo do publicznego udostępniania w tzw. księdze dotacji informacji zawartych przez oferenta w pkt. III.3 oferty tj. „</w:t>
      </w:r>
      <w:r w:rsidRPr="00EA2F7B">
        <w:rPr>
          <w:bCs/>
        </w:rPr>
        <w:t>Syntetycznym opisie zadania”</w:t>
      </w:r>
      <w:r w:rsidRPr="00EA2F7B">
        <w:t>.</w:t>
      </w:r>
    </w:p>
    <w:p w14:paraId="1A84B061" w14:textId="0128D7F7" w:rsidR="00C318D7" w:rsidRPr="00EA2F7B" w:rsidRDefault="00C318D7" w:rsidP="00A21994">
      <w:r w:rsidRPr="00EA2F7B">
        <w:t>§ 3. Warunki realizacji zadania publicznego</w:t>
      </w:r>
    </w:p>
    <w:p w14:paraId="6F6F3328" w14:textId="624A550F" w:rsidR="00C318D7" w:rsidRPr="00EA2F7B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>Zadanie przedstawione w ofercie może być realizowane wspólnie przez kilku oferentów, jeżeli oferta została złożona wspólnie, zgodnie z art. 14 ust. 2-5 ustawy z dnia 24 kwietnia 2003 roku o</w:t>
      </w:r>
      <w:r w:rsidR="00940926" w:rsidRPr="00EA2F7B">
        <w:t> </w:t>
      </w:r>
      <w:r w:rsidRPr="00EA2F7B">
        <w:t xml:space="preserve">działalności pożytku publicznego i o wolontariacie. W przypadku realizowania zadania wspólnie </w:t>
      </w:r>
      <w:r w:rsidR="00940926" w:rsidRPr="00EA2F7B">
        <w:t>–</w:t>
      </w:r>
      <w:r w:rsidRPr="00EA2F7B">
        <w:t xml:space="preserve"> o</w:t>
      </w:r>
      <w:r w:rsidR="00582EEC" w:rsidRPr="00EA2F7B">
        <w:t xml:space="preserve">ferenci odpowiadają solidarnie </w:t>
      </w:r>
      <w:r w:rsidRPr="00EA2F7B">
        <w:t>za realizację zadania.</w:t>
      </w:r>
    </w:p>
    <w:p w14:paraId="180A6F08" w14:textId="6CB5CAEF" w:rsidR="00C318D7" w:rsidRPr="00EA2F7B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>Nie dopuszcza się pobierania świadczeń pieniężnych od</w:t>
      </w:r>
      <w:r w:rsidR="00DA58F0" w:rsidRPr="00EA2F7B">
        <w:t xml:space="preserve"> odbiorców zadania publicznego.</w:t>
      </w:r>
    </w:p>
    <w:p w14:paraId="63525627" w14:textId="44CE8C3A" w:rsidR="00C318D7" w:rsidRPr="00EA2F7B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 xml:space="preserve">Oferent, realizując zadanie, zobowiązany jest do stosowania przepisów prawa, w szczególności Rozporządzenia Parlamentu Europejskiego i Rady 2016/679 z dnia 27 kwietnia 2016 r. w sprawie </w:t>
      </w:r>
      <w:r w:rsidRPr="00EA2F7B">
        <w:lastRenderedPageBreak/>
        <w:t>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</w:t>
      </w:r>
      <w:r w:rsidR="00940926" w:rsidRPr="00EA2F7B">
        <w:t> </w:t>
      </w:r>
      <w:r w:rsidRPr="00EA2F7B">
        <w:t>maja 2018 r. o ochronie danych osobowych oraz ustawy z dnia 27 sierpnia 2009 r. o finansach publicznych.</w:t>
      </w:r>
    </w:p>
    <w:p w14:paraId="68C0049C" w14:textId="05AE0348" w:rsidR="00C318D7" w:rsidRPr="00EA2F7B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>W przypadku planowania zlecania części zadania innemu podmiotowi oferent powinien uwzględnić taką informację w składanej ofercie. Informację tę oferent umieszcza w planie i</w:t>
      </w:r>
      <w:r w:rsidR="00940926" w:rsidRPr="00EA2F7B">
        <w:t> </w:t>
      </w:r>
      <w:r w:rsidRPr="00EA2F7B">
        <w:t>harmonogramie działań w kolumnie „Zakres działania realizowany przez podmiot niebędący stroną umowy”.</w:t>
      </w:r>
    </w:p>
    <w:p w14:paraId="08731352" w14:textId="390F5748" w:rsidR="0039399E" w:rsidRPr="00EA2F7B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>Jeżeli dany wydatek wykazany w sprawozdaniu z realizacji zadania publicznego nie będzie równy odpowiedniemu kosztowi określonemu w umowie, to uznaje się go za zgodny z umową wtedy, gdy:</w:t>
      </w:r>
    </w:p>
    <w:p w14:paraId="1A05EFDC" w14:textId="5A670C1C" w:rsidR="0039399E" w:rsidRPr="00EA2F7B" w:rsidRDefault="0039399E" w:rsidP="00DA58F0">
      <w:pPr>
        <w:pStyle w:val="Akapitzlist"/>
        <w:numPr>
          <w:ilvl w:val="0"/>
          <w:numId w:val="14"/>
        </w:numPr>
        <w:ind w:left="567" w:hanging="283"/>
      </w:pPr>
      <w:r w:rsidRPr="00EA2F7B">
        <w:t>nie nastąpiło zwiększenie tego wydatku o więcej niż 25 % w częśc</w:t>
      </w:r>
      <w:r w:rsidR="00DA58F0" w:rsidRPr="00EA2F7B">
        <w:t>i dotyczącej przyznanej dotacji</w:t>
      </w:r>
      <w:r w:rsidRPr="00EA2F7B">
        <w:t>,</w:t>
      </w:r>
    </w:p>
    <w:p w14:paraId="1C944631" w14:textId="70CF8690" w:rsidR="0039399E" w:rsidRPr="00EA2F7B" w:rsidRDefault="0039399E" w:rsidP="00DA58F0">
      <w:pPr>
        <w:pStyle w:val="Akapitzlist"/>
        <w:numPr>
          <w:ilvl w:val="0"/>
          <w:numId w:val="14"/>
        </w:numPr>
        <w:ind w:left="567" w:hanging="283"/>
      </w:pPr>
      <w:r w:rsidRPr="00EA2F7B">
        <w:t>nastąpiło jego zmniejszenie w dowolnej wysokości.</w:t>
      </w:r>
    </w:p>
    <w:p w14:paraId="21C98221" w14:textId="1CD5FCB6" w:rsidR="0039399E" w:rsidRPr="00EA2F7B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>Naruszenie posta</w:t>
      </w:r>
      <w:r w:rsidR="00DF66C1" w:rsidRPr="00EA2F7B">
        <w:t>nowienia, o którym mowa w ust. 5</w:t>
      </w:r>
      <w:r w:rsidRPr="00EA2F7B">
        <w:t>, uważa się za pobranie części dotacji w</w:t>
      </w:r>
      <w:r w:rsidR="00940926" w:rsidRPr="00EA2F7B">
        <w:t> </w:t>
      </w:r>
      <w:r w:rsidRPr="00EA2F7B">
        <w:t>nadmiernej wysokości.</w:t>
      </w:r>
    </w:p>
    <w:p w14:paraId="32BCB89D" w14:textId="77777777" w:rsidR="00F679B6" w:rsidRPr="00EA2F7B" w:rsidRDefault="00F679B6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 xml:space="preserve">W celu ochrony środowiska naturalnego przed negatywnymi skutkami użycia przedmiotów jednorazowego użytku wykonanych z tworzyw sztucznych w </w:t>
      </w:r>
      <w:r w:rsidRPr="00EA2F7B">
        <w:rPr>
          <w:bCs/>
        </w:rPr>
        <w:t>umowie o wsparcie bądź powierzenie realizacji zadania publicznego</w:t>
      </w:r>
      <w:r w:rsidRPr="00EA2F7B">
        <w:t xml:space="preserve"> Zleceniobiorca zobowiązany będzie do:</w:t>
      </w:r>
    </w:p>
    <w:p w14:paraId="0D032DA3" w14:textId="0DE9C4A6" w:rsidR="00F679B6" w:rsidRPr="00EA2F7B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wyeliminowania z użycia przy wykonywaniu umowy jednorazowych talerzy, sztućców, kubeczków, mieszadełek, patyczków, słomek i pojemników na żywność wykonanych z</w:t>
      </w:r>
      <w:r w:rsidR="00940926" w:rsidRPr="00EA2F7B">
        <w:t> </w:t>
      </w:r>
      <w:proofErr w:type="spellStart"/>
      <w:r w:rsidRPr="00EA2F7B">
        <w:t>poliolefinowych</w:t>
      </w:r>
      <w:proofErr w:type="spellEnd"/>
      <w:r w:rsidRPr="00EA2F7B"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DFA8E72" w14:textId="77777777" w:rsidR="00F679B6" w:rsidRPr="00EA2F7B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EA2F7B">
        <w:t>poliolefinowych</w:t>
      </w:r>
      <w:proofErr w:type="spellEnd"/>
      <w:r w:rsidRPr="00EA2F7B">
        <w:t xml:space="preserve"> tworzyw sztucznych;</w:t>
      </w:r>
    </w:p>
    <w:p w14:paraId="20378927" w14:textId="18AEC626" w:rsidR="00F679B6" w:rsidRPr="00EA2F7B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podawania wody lub innych napojów w opakowaniach wielokrotnego użytku lub w</w:t>
      </w:r>
      <w:r w:rsidR="00940926" w:rsidRPr="00EA2F7B">
        <w:t> </w:t>
      </w:r>
      <w:r w:rsidR="00DA58F0" w:rsidRPr="00EA2F7B">
        <w:t>butelkach zwrotnych;</w:t>
      </w:r>
    </w:p>
    <w:p w14:paraId="0D955990" w14:textId="77777777" w:rsidR="00F679B6" w:rsidRPr="00EA2F7B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podawania do spożycia wody z kranu, jeśli spełnione są wynikające z przepisów prawa wymagania dotyczące jakości wody przeznaczonej do spożycia przez ludzi;</w:t>
      </w:r>
    </w:p>
    <w:p w14:paraId="3599AC39" w14:textId="77777777" w:rsidR="00F679B6" w:rsidRPr="00EA2F7B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wykorzystywania przy wykonywaniu umowy materiałów, które pochodzą lub podlegają procesowi recyklingu;</w:t>
      </w:r>
    </w:p>
    <w:p w14:paraId="6370E869" w14:textId="58E80C33" w:rsidR="00F679B6" w:rsidRPr="00EA2F7B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rezygnacji z używania jednorazowych opakowań, toreb, siatek i reklamówek wykonanych z</w:t>
      </w:r>
      <w:r w:rsidR="00F1566A">
        <w:t> </w:t>
      </w:r>
      <w:proofErr w:type="spellStart"/>
      <w:r w:rsidRPr="00EA2F7B">
        <w:t>pol</w:t>
      </w:r>
      <w:r w:rsidR="00CE642B" w:rsidRPr="00EA2F7B">
        <w:t>iolefinowych</w:t>
      </w:r>
      <w:proofErr w:type="spellEnd"/>
      <w:r w:rsidR="00CE642B" w:rsidRPr="00EA2F7B">
        <w:t xml:space="preserve"> tworzyw sztucznych;</w:t>
      </w:r>
    </w:p>
    <w:p w14:paraId="71BB7153" w14:textId="3DCAFBD0" w:rsidR="00CE642B" w:rsidRPr="00EA2F7B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nie</w:t>
      </w:r>
      <w:r w:rsidR="00CE642B" w:rsidRPr="00EA2F7B">
        <w:t>używania balonów wraz z patyczkami plastikowymi;</w:t>
      </w:r>
    </w:p>
    <w:p w14:paraId="3EF77BEE" w14:textId="1B719049" w:rsidR="00CE642B" w:rsidRPr="00EA2F7B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nie</w:t>
      </w:r>
      <w:r w:rsidR="00CE642B" w:rsidRPr="00EA2F7B">
        <w:t>wypuszczania lampionów;</w:t>
      </w:r>
    </w:p>
    <w:p w14:paraId="375A4030" w14:textId="60ED865B" w:rsidR="00CE642B" w:rsidRPr="00EA2F7B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A2F7B">
        <w:t>nie</w:t>
      </w:r>
      <w:r w:rsidR="00CE642B" w:rsidRPr="00EA2F7B">
        <w:t>używania sztucznych ogni i petard.</w:t>
      </w:r>
    </w:p>
    <w:p w14:paraId="0D766B43" w14:textId="77777777" w:rsidR="00300C70" w:rsidRDefault="00C318D7" w:rsidP="00300C7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A2F7B">
        <w:t>Przy wykonywaniu zadania publicznego Zleceniobiorca kieruje się zasadą równości, w</w:t>
      </w:r>
      <w:r w:rsidR="00940926" w:rsidRPr="00EA2F7B">
        <w:t> </w:t>
      </w:r>
      <w:r w:rsidRPr="00EA2F7B">
        <w:t>szczególności dba o równe traktowanie wszystkich uczestników zadania publicznego</w:t>
      </w:r>
      <w:r w:rsidR="00300C70">
        <w:t>.</w:t>
      </w:r>
    </w:p>
    <w:p w14:paraId="29D56B1E" w14:textId="68D60859" w:rsidR="00034BE3" w:rsidRPr="005E0768" w:rsidRDefault="00300C70" w:rsidP="00E55EC5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4069A3">
        <w:rPr>
          <w:rFonts w:cs="Calibri"/>
        </w:rPr>
        <w:t xml:space="preserve">Informujemy, że na podstawie art. 24 ust. 1 ustawy z dnia 14 czerwca 2024 r. o ochronie sygnalistów (Dz. U. z 2024 r. poz. 928) w Urzędzie m.st. Warszawy obowiązuje Procedura zgłoszeń </w:t>
      </w:r>
      <w:r w:rsidRPr="004069A3">
        <w:rPr>
          <w:rFonts w:cs="Calibri"/>
        </w:rPr>
        <w:lastRenderedPageBreak/>
        <w:t>wewnętrznych wprowadzona zarządzeniem nr 1542/2024 Prezydenta m.st. Warszawy z dnia 13</w:t>
      </w:r>
      <w:r w:rsidR="00A17F87">
        <w:rPr>
          <w:rFonts w:cs="Calibri"/>
        </w:rPr>
        <w:t> </w:t>
      </w:r>
      <w:r w:rsidRPr="004069A3">
        <w:rPr>
          <w:rFonts w:cs="Calibri"/>
        </w:rPr>
        <w:t>września 2024 r. w sprawie wprowadzenia Procedury zgłoszeń wewnętrznych w Urzędzie m.st. Warszawy. Procedura ta dostępna jest w Biuletynie Informacji Publicznej m.st. Warszawy nowy.bip.um.warszawa.pl oraz na stronie um.warszawa.pl/</w:t>
      </w:r>
      <w:proofErr w:type="spellStart"/>
      <w:r w:rsidRPr="004069A3">
        <w:rPr>
          <w:rFonts w:cs="Calibri"/>
        </w:rPr>
        <w:t>waw</w:t>
      </w:r>
      <w:proofErr w:type="spellEnd"/>
      <w:r w:rsidRPr="004069A3">
        <w:rPr>
          <w:rFonts w:cs="Calibri"/>
        </w:rPr>
        <w:t>/</w:t>
      </w:r>
      <w:proofErr w:type="spellStart"/>
      <w:r w:rsidRPr="004069A3">
        <w:rPr>
          <w:rFonts w:cs="Calibri"/>
        </w:rPr>
        <w:t>ngo</w:t>
      </w:r>
      <w:proofErr w:type="spellEnd"/>
      <w:r w:rsidRPr="004069A3">
        <w:rPr>
          <w:rFonts w:cs="Calibri"/>
        </w:rPr>
        <w:t xml:space="preserve"> w zakładce otwarte konkursy ofert.</w:t>
      </w:r>
    </w:p>
    <w:p w14:paraId="4A0EA366" w14:textId="0509BE1F" w:rsidR="00C318D7" w:rsidRPr="00EA2F7B" w:rsidRDefault="00C318D7" w:rsidP="00A21994">
      <w:r w:rsidRPr="00EA2F7B">
        <w:t>§ 4. Składanie ofert</w:t>
      </w:r>
    </w:p>
    <w:p w14:paraId="2E9F68CE" w14:textId="69A12A58" w:rsidR="00C318D7" w:rsidRPr="00FC5734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EA2F7B"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9" w:history="1">
        <w:r w:rsidR="00AD5D9C" w:rsidRPr="00EA2F7B">
          <w:rPr>
            <w:rStyle w:val="Hipercze"/>
            <w:color w:val="auto"/>
          </w:rPr>
          <w:t>https://www.witkac.pl</w:t>
        </w:r>
      </w:hyperlink>
      <w:r w:rsidR="00AD5D9C" w:rsidRPr="00EA2F7B">
        <w:t xml:space="preserve"> </w:t>
      </w:r>
      <w:r w:rsidRPr="00FC5734">
        <w:rPr>
          <w:b/>
          <w:bCs/>
        </w:rPr>
        <w:t>do dnia</w:t>
      </w:r>
      <w:r w:rsidR="001927C5">
        <w:rPr>
          <w:b/>
          <w:bCs/>
        </w:rPr>
        <w:t xml:space="preserve"> 29 maja</w:t>
      </w:r>
      <w:r w:rsidR="00AE47A0" w:rsidRPr="00066F69">
        <w:rPr>
          <w:b/>
          <w:bCs/>
        </w:rPr>
        <w:t xml:space="preserve"> </w:t>
      </w:r>
      <w:r w:rsidR="00EA2F7B" w:rsidRPr="00FC5734">
        <w:rPr>
          <w:b/>
          <w:bCs/>
        </w:rPr>
        <w:t>202</w:t>
      </w:r>
      <w:r w:rsidR="006700B7">
        <w:rPr>
          <w:b/>
          <w:bCs/>
        </w:rPr>
        <w:t>6</w:t>
      </w:r>
      <w:r w:rsidR="00EA2F7B" w:rsidRPr="00FC5734">
        <w:rPr>
          <w:b/>
          <w:bCs/>
        </w:rPr>
        <w:t xml:space="preserve"> </w:t>
      </w:r>
      <w:r w:rsidRPr="00FC5734">
        <w:rPr>
          <w:b/>
          <w:bCs/>
        </w:rPr>
        <w:t>roku do godz.</w:t>
      </w:r>
      <w:r w:rsidR="005C52C9">
        <w:rPr>
          <w:b/>
          <w:bCs/>
        </w:rPr>
        <w:t xml:space="preserve"> 14.00.</w:t>
      </w:r>
    </w:p>
    <w:p w14:paraId="1BBF4016" w14:textId="4F08BCF0" w:rsidR="00C318D7" w:rsidRPr="00EA2F7B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EA2F7B">
        <w:t>Oferty złożone w Generatorze Wniosków nie mogą być uzupełniane ani anulowane. W przypadku chęci wycofania oferty złożonej w Generatorze Wniosków, należy dostarczyć do urzędu dzielnicy podpisane przez osoby upoważnione oświadczenie o wycofan</w:t>
      </w:r>
      <w:r w:rsidR="00DA58F0" w:rsidRPr="00EA2F7B">
        <w:t>iu oferty.</w:t>
      </w:r>
    </w:p>
    <w:p w14:paraId="0F873E59" w14:textId="5F2AF6C0" w:rsidR="00C318D7" w:rsidRPr="00EA2F7B" w:rsidRDefault="00C318D7" w:rsidP="00510C42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contextualSpacing w:val="0"/>
      </w:pPr>
      <w:r w:rsidRPr="00EA2F7B">
        <w:t>Przed złożeniem oferty w Generatorze Wniosków pracownicy Urzędu Dzielnicy</w:t>
      </w:r>
      <w:r w:rsidR="00AD5D9C" w:rsidRPr="00EA2F7B">
        <w:t xml:space="preserve"> Białołęka </w:t>
      </w:r>
      <w:r w:rsidRPr="00EA2F7B">
        <w:t>m.st.</w:t>
      </w:r>
      <w:r w:rsidR="00940926" w:rsidRPr="00EA2F7B">
        <w:t> </w:t>
      </w:r>
      <w:r w:rsidRPr="00EA2F7B">
        <w:t>Warszawy udzielają oferentom stosownych wyjaśnień, dotyczących zadań konkursowych oraz wymogów formalnych (</w:t>
      </w:r>
      <w:r w:rsidR="00D36401">
        <w:t xml:space="preserve">Justyna Zawistowska, nr telefonu 22 443 84 36 oraz </w:t>
      </w:r>
      <w:r w:rsidR="00EB0AC6">
        <w:t>Klaudia Górska</w:t>
      </w:r>
      <w:r w:rsidR="00CC24BB" w:rsidRPr="00EA2F7B">
        <w:t xml:space="preserve">, nr telefonu 22 443 </w:t>
      </w:r>
      <w:r w:rsidR="00F3790C">
        <w:t>84 3</w:t>
      </w:r>
      <w:r w:rsidR="00EB0AC6">
        <w:t>4</w:t>
      </w:r>
      <w:r w:rsidR="00F3790C">
        <w:t xml:space="preserve"> </w:t>
      </w:r>
      <w:r w:rsidR="00AD5D9C" w:rsidRPr="00EA2F7B">
        <w:t xml:space="preserve">od poniedziałku do piątku </w:t>
      </w:r>
      <w:r w:rsidRPr="00EA2F7B">
        <w:t>w</w:t>
      </w:r>
      <w:r w:rsidR="00940926" w:rsidRPr="00EA2F7B">
        <w:t> </w:t>
      </w:r>
      <w:r w:rsidR="00AD5D9C" w:rsidRPr="00EA2F7B">
        <w:t>godz. 0</w:t>
      </w:r>
      <w:r w:rsidR="00CC24BB" w:rsidRPr="00EA2F7B">
        <w:t>8</w:t>
      </w:r>
      <w:r w:rsidR="00081B66">
        <w:t>.</w:t>
      </w:r>
      <w:r w:rsidR="00CC24BB" w:rsidRPr="00EA2F7B">
        <w:t>0</w:t>
      </w:r>
      <w:r w:rsidR="00AD5D9C" w:rsidRPr="00EA2F7B">
        <w:t>0-16</w:t>
      </w:r>
      <w:r w:rsidR="00081B66">
        <w:t>.</w:t>
      </w:r>
      <w:r w:rsidR="00AD5D9C" w:rsidRPr="00EA2F7B">
        <w:t>00</w:t>
      </w:r>
      <w:r w:rsidRPr="00EA2F7B">
        <w:t>).</w:t>
      </w:r>
    </w:p>
    <w:p w14:paraId="526FA3E3" w14:textId="1847DF06" w:rsidR="00C318D7" w:rsidRPr="00EA2F7B" w:rsidRDefault="00DA58F0" w:rsidP="00A21994">
      <w:r w:rsidRPr="00EA2F7B">
        <w:t>§ 5. Wymagana dokumentacja</w:t>
      </w:r>
    </w:p>
    <w:p w14:paraId="1FEF2737" w14:textId="4952D0CC" w:rsidR="00C318D7" w:rsidRPr="00EA2F7B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A2F7B">
        <w:rPr>
          <w:b/>
        </w:rPr>
        <w:t>Obligatoryjnie</w:t>
      </w:r>
      <w:r w:rsidRPr="00EA2F7B">
        <w:t xml:space="preserve"> należy złożyć:</w:t>
      </w:r>
    </w:p>
    <w:p w14:paraId="4A35B8FC" w14:textId="26414062" w:rsidR="00C318D7" w:rsidRPr="00EA2F7B" w:rsidRDefault="00464845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EA2F7B">
        <w:rPr>
          <w:rFonts w:cs="Calibri"/>
        </w:rPr>
        <w:t>w przypadku, gdy oferent nie podlega wpisowi w Krajowym Rejestrze Sądowym oraz w</w:t>
      </w:r>
      <w:r w:rsidR="00542A36">
        <w:rPr>
          <w:rFonts w:cs="Calibri"/>
        </w:rPr>
        <w:t> </w:t>
      </w:r>
      <w:r w:rsidRPr="00EA2F7B">
        <w:rPr>
          <w:rFonts w:cs="Calibri"/>
        </w:rPr>
        <w:t>ewidencjach prowadzonych przez Prezydenta m.st. Warszawy – kopia aktualnego wyciągu z</w:t>
      </w:r>
      <w:r w:rsidR="00542A36">
        <w:rPr>
          <w:rFonts w:cs="Calibri"/>
        </w:rPr>
        <w:t> </w:t>
      </w:r>
      <w:r w:rsidRPr="00EA2F7B">
        <w:rPr>
          <w:rFonts w:cs="Calibr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35002692" w14:textId="25F2C271" w:rsidR="00C318D7" w:rsidRPr="00EA2F7B" w:rsidRDefault="00C318D7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EA2F7B">
        <w:t xml:space="preserve">kopię umowy lub statutu spółki </w:t>
      </w:r>
      <w:r w:rsidR="00940926" w:rsidRPr="00EA2F7B">
        <w:t>–</w:t>
      </w:r>
      <w:r w:rsidRPr="00EA2F7B">
        <w:t xml:space="preserve"> w </w:t>
      </w:r>
      <w:r w:rsidR="00904DA2" w:rsidRPr="00EA2F7B">
        <w:t>przypadku,</w:t>
      </w:r>
      <w:r w:rsidRPr="00EA2F7B">
        <w:t xml:space="preserve"> gdy oferent jest spółką prawa handlowego, o</w:t>
      </w:r>
      <w:r w:rsidR="00940926" w:rsidRPr="00EA2F7B">
        <w:t> </w:t>
      </w:r>
      <w:r w:rsidRPr="00EA2F7B">
        <w:t>której mowa w art. 3 ust. 3 pkt 4 ustawy z dnia 24 kwietnia 2003 r. o działalności pożytku publicznego i o wolontariacie.</w:t>
      </w:r>
    </w:p>
    <w:p w14:paraId="61D46CDA" w14:textId="52D6A084" w:rsidR="00C318D7" w:rsidRPr="00741222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bCs/>
        </w:rPr>
      </w:pPr>
      <w:r w:rsidRPr="00741222">
        <w:rPr>
          <w:bCs/>
        </w:rPr>
        <w:t xml:space="preserve">Załączniki należy złożyć w formie elektronicznej za pośrednictwem </w:t>
      </w:r>
      <w:r w:rsidRPr="00741222">
        <w:t>Generatora Wniosków dodając je do składanej oferty</w:t>
      </w:r>
      <w:r w:rsidR="002851BB" w:rsidRPr="00741222">
        <w:t>.</w:t>
      </w:r>
    </w:p>
    <w:p w14:paraId="2D60E1C8" w14:textId="77777777" w:rsidR="00C318D7" w:rsidRPr="00741222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741222">
        <w:t>Poza załącznikami wymienionymi w ust. 1 oferent może dołączyć rekomendacje i opinie oraz dokumenty świadczące o przeprowadzonej diagnozie sytuacji np. badania, ankiety, opracowania.</w:t>
      </w:r>
    </w:p>
    <w:p w14:paraId="78C26F6C" w14:textId="62F0C89B" w:rsidR="00C318D7" w:rsidRPr="00741222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741222">
        <w:t xml:space="preserve">W przypadku, gdy oferta składana jest przez więcej niż jednego oferenta, każdy z oferentów zobowiązany jest do załączenia wszystkich dokumentów wymienionych w ust. 1 pkt </w:t>
      </w:r>
      <w:r w:rsidR="006931DE" w:rsidRPr="00741222">
        <w:t>1</w:t>
      </w:r>
      <w:r w:rsidR="00940926" w:rsidRPr="00741222">
        <w:t>–</w:t>
      </w:r>
      <w:r w:rsidR="00213E8B" w:rsidRPr="00741222">
        <w:t>2</w:t>
      </w:r>
      <w:r w:rsidRPr="00741222">
        <w:t>.</w:t>
      </w:r>
    </w:p>
    <w:p w14:paraId="56398429" w14:textId="34E1BACC" w:rsidR="00C318D7" w:rsidRPr="00741222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741222">
        <w:t xml:space="preserve">Oferent zobowiązany jest w terminie do 15 dni roboczych od daty otrzymania powiadomienia o przyznaniu dotacji, przesłać </w:t>
      </w:r>
      <w:r w:rsidR="00300C70" w:rsidRPr="004069A3">
        <w:t>oświadczenie</w:t>
      </w:r>
      <w:r w:rsidRPr="004069A3">
        <w:t xml:space="preserve"> </w:t>
      </w:r>
      <w:r w:rsidRPr="00741222">
        <w:t>o przyjęciu bądź nieprzyjęciu dotacji wraz z podaniem terminu przesłania dokumentów niezbędnych do przygotowania projektu umowy o wsparcie</w:t>
      </w:r>
      <w:r w:rsidR="002030A9" w:rsidRPr="00741222">
        <w:t xml:space="preserve"> bądź </w:t>
      </w:r>
      <w:r w:rsidRPr="00741222">
        <w:t>powierzenie realizacji zadania publicznego, w tym:</w:t>
      </w:r>
    </w:p>
    <w:p w14:paraId="778FF188" w14:textId="5E04550A" w:rsidR="00C318D7" w:rsidRDefault="00C318D7" w:rsidP="00DA58F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741222">
        <w:t>zaktualizowanej oferty, stanowiącej załącznik do umowy, potwierdzenia aktualności danych oferenta zawartych w ofercie, nie</w:t>
      </w:r>
      <w:r w:rsidR="00AD5D9C" w:rsidRPr="00741222">
        <w:t>zbędnych do przygotowania umowy.</w:t>
      </w:r>
    </w:p>
    <w:p w14:paraId="6F8BC75B" w14:textId="004457B7" w:rsidR="00300C70" w:rsidRPr="00741222" w:rsidRDefault="00300C70" w:rsidP="00300C70">
      <w:pPr>
        <w:pStyle w:val="Akapitzlist"/>
        <w:numPr>
          <w:ilvl w:val="0"/>
          <w:numId w:val="3"/>
        </w:numPr>
      </w:pPr>
      <w:r w:rsidRPr="00300C70">
        <w:lastRenderedPageBreak/>
        <w:t xml:space="preserve">Za prawidłowo podpisane </w:t>
      </w:r>
      <w:r w:rsidRPr="004069A3">
        <w:t>oświadczenia</w:t>
      </w:r>
      <w:r w:rsidRPr="00300C70">
        <w:t xml:space="preserve">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</w:t>
      </w:r>
      <w:r w:rsidR="001920EB">
        <w:t> </w:t>
      </w:r>
      <w:r w:rsidRPr="00300C70">
        <w:t>podpisania umowy w imieniu oferenta. Złożenie parafy nie jest wystarczające do uznania, że</w:t>
      </w:r>
      <w:r w:rsidR="001920EB">
        <w:t> </w:t>
      </w:r>
      <w:r w:rsidRPr="00300C70">
        <w:t>oświadczenie zostało prawidłowo podpisane</w:t>
      </w:r>
      <w:r>
        <w:t>.</w:t>
      </w:r>
    </w:p>
    <w:p w14:paraId="6F827C0F" w14:textId="00C1C0B1" w:rsidR="00C318D7" w:rsidRPr="00741222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741222">
        <w:t xml:space="preserve">Nieprzesłanie </w:t>
      </w:r>
      <w:r w:rsidR="00300C70">
        <w:t>oświadczenia</w:t>
      </w:r>
      <w:r w:rsidRPr="00741222">
        <w:t xml:space="preserve"> oraz dokumentów, o których mowa w ust. 5, tożsame jest</w:t>
      </w:r>
      <w:r w:rsidR="00940926" w:rsidRPr="00741222">
        <w:t xml:space="preserve"> </w:t>
      </w:r>
      <w:r w:rsidRPr="00741222">
        <w:t>z</w:t>
      </w:r>
      <w:r w:rsidR="00940926" w:rsidRPr="00741222">
        <w:t> </w:t>
      </w:r>
      <w:r w:rsidRPr="00741222">
        <w:t>nieprzyjęciem dotacji przez oferenta. Istnieje możliwość przesunięcia terminu złożenia dokumentów po uzyskaniu zgody Urzędu Dzielnicy</w:t>
      </w:r>
      <w:r w:rsidR="00AD5D9C" w:rsidRPr="00741222">
        <w:t xml:space="preserve"> Białołęka </w:t>
      </w:r>
      <w:r w:rsidRPr="00741222">
        <w:t>m.st. Warszawy.</w:t>
      </w:r>
    </w:p>
    <w:p w14:paraId="69FEA93C" w14:textId="0BB61764" w:rsidR="00757376" w:rsidRPr="00741222" w:rsidRDefault="00757376" w:rsidP="00BF724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741222">
        <w:t>Oferenci, którzy planują realizację zadania publicznego w lokalu użytkowym z zasobów m.st.</w:t>
      </w:r>
      <w:r w:rsidR="00940926" w:rsidRPr="00741222">
        <w:t> </w:t>
      </w:r>
      <w:r w:rsidRPr="00741222">
        <w:t>Warszawy zobligowani są do przesłania wraz z dokumentami, o których mowa w ust. 5 pkt 1</w:t>
      </w:r>
      <w:r w:rsidR="00940926" w:rsidRPr="00741222">
        <w:t>–</w:t>
      </w:r>
      <w:r w:rsidRPr="00741222">
        <w:t>3 następujących danych:</w:t>
      </w:r>
    </w:p>
    <w:p w14:paraId="69AF5CEE" w14:textId="119F0D15" w:rsidR="00757376" w:rsidRPr="00741222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741222">
        <w:t>adres lokalu użytkowego z zasobów m.st. Warszawy, w którym realizowane będzie zadanie publiczne;</w:t>
      </w:r>
    </w:p>
    <w:p w14:paraId="471092F1" w14:textId="3485FF92" w:rsidR="00757376" w:rsidRPr="00741222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741222">
        <w:t>powierzchnia p</w:t>
      </w:r>
      <w:r w:rsidR="00BF7244" w:rsidRPr="00741222">
        <w:t>odstawowa lokalu użytkowego;</w:t>
      </w:r>
    </w:p>
    <w:p w14:paraId="61E21372" w14:textId="77777777" w:rsidR="00757376" w:rsidRPr="00741222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741222">
        <w:t>powierzchnia dodatkowa lokalu użytkowego;</w:t>
      </w:r>
    </w:p>
    <w:p w14:paraId="15BC28E0" w14:textId="7C685C49" w:rsidR="00C318D7" w:rsidRPr="00741222" w:rsidRDefault="00757376" w:rsidP="00ED4D88">
      <w:pPr>
        <w:pStyle w:val="Akapitzlist"/>
        <w:numPr>
          <w:ilvl w:val="0"/>
          <w:numId w:val="13"/>
        </w:numPr>
        <w:tabs>
          <w:tab w:val="clear" w:pos="700"/>
        </w:tabs>
        <w:spacing w:after="360"/>
        <w:ind w:left="568" w:hanging="284"/>
        <w:contextualSpacing w:val="0"/>
      </w:pPr>
      <w:r w:rsidRPr="00741222">
        <w:t>powierzchnia lokalu użytkowego przeznaczoną na realizację zadania publicznego (z</w:t>
      </w:r>
      <w:r w:rsidR="00940926" w:rsidRPr="00741222">
        <w:t> </w:t>
      </w:r>
      <w:r w:rsidRPr="00741222">
        <w:t>podziałem na powierzchnię podstawową i dodatkową).</w:t>
      </w:r>
    </w:p>
    <w:p w14:paraId="6E78D1F1" w14:textId="35BE3724" w:rsidR="00C318D7" w:rsidRPr="00741222" w:rsidRDefault="00C318D7" w:rsidP="00A21994">
      <w:r w:rsidRPr="00741222">
        <w:t>§ 6. Tryb i kryteria stosowane przy wyborze ofert ora</w:t>
      </w:r>
      <w:r w:rsidR="00BF7244" w:rsidRPr="00741222">
        <w:t>z termin dokonania wyboru ofert</w:t>
      </w:r>
    </w:p>
    <w:p w14:paraId="254476C1" w14:textId="638D813D" w:rsidR="00C318D7" w:rsidRPr="00741222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741222">
        <w:t xml:space="preserve">Złożone oferty podlegać będą ocenie formalnej zgodnie z kryteriami wskazanymi w Karcie Oceny Formalnej Oferty, której wzór stanowi załącznik </w:t>
      </w:r>
      <w:r w:rsidR="00BF7244" w:rsidRPr="00741222">
        <w:t>nr 1 do niniejszego ogłoszenia.</w:t>
      </w:r>
    </w:p>
    <w:p w14:paraId="4E8C9963" w14:textId="77777777" w:rsidR="00C318D7" w:rsidRPr="00741222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741222">
        <w:t>Oceny merytorycznej złożonych ofert dokona komisja konkursowa do opiniowania ofert. Wzór Protokołu Oceny Oferty stanowi załącznik nr 2 do niniejszego ogłoszenia.</w:t>
      </w:r>
    </w:p>
    <w:p w14:paraId="319018DF" w14:textId="3ABA9971" w:rsidR="00C318D7" w:rsidRPr="00741222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741222">
        <w:t>Po ocenie merytorycznej złożonych ofert komisja konkursowa przedłoży rekomendacje co do wy</w:t>
      </w:r>
      <w:r w:rsidR="00BF7244" w:rsidRPr="00741222">
        <w:t>boru ofert Zarządowi Dzielnicy.</w:t>
      </w:r>
    </w:p>
    <w:p w14:paraId="0016E2C8" w14:textId="1FF23529" w:rsidR="00C318D7" w:rsidRPr="00741222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b/>
        </w:rPr>
      </w:pPr>
      <w:r w:rsidRPr="00741222">
        <w:t>Ogłoszenia wyników otwartego konkursu ofert dokonuje Prezydent m.st. Warszawy w drodze zarządzenia</w:t>
      </w:r>
      <w:r w:rsidR="006B66C1" w:rsidRPr="00741222">
        <w:t>, w</w:t>
      </w:r>
      <w:r w:rsidR="00766962" w:rsidRPr="00741222">
        <w:t xml:space="preserve"> terminie nie późniejszym niż 60</w:t>
      </w:r>
      <w:r w:rsidR="006B66C1" w:rsidRPr="00741222">
        <w:t xml:space="preserve"> dni kalendarzowych od terminu zakończenia składania ofert, o którym mowa w § 4 ust. 1.</w:t>
      </w:r>
    </w:p>
    <w:p w14:paraId="1A028F02" w14:textId="08DD43F2" w:rsidR="0024639F" w:rsidRPr="00741222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741222">
        <w:t xml:space="preserve">Wyniki otwartego konkursu ofert zostaną podane do wiadomości publicznej (w Biuletynie Informacji Publicznej, </w:t>
      </w:r>
      <w:r w:rsidR="002030A9" w:rsidRPr="00741222">
        <w:t>w miejscu przeznaczonym na zamieszczanie ogłoszeń</w:t>
      </w:r>
      <w:r w:rsidRPr="00741222">
        <w:t xml:space="preserve"> oraz na stronie internetowej </w:t>
      </w:r>
      <w:r w:rsidR="00D12E2E" w:rsidRPr="00741222">
        <w:t>um.warszawa.pl</w:t>
      </w:r>
      <w:r w:rsidR="00AD733A" w:rsidRPr="00741222">
        <w:t>/</w:t>
      </w:r>
      <w:proofErr w:type="spellStart"/>
      <w:r w:rsidR="00AD733A" w:rsidRPr="00741222">
        <w:t>waw</w:t>
      </w:r>
      <w:proofErr w:type="spellEnd"/>
      <w:r w:rsidR="00AD733A" w:rsidRPr="00741222">
        <w:t>/</w:t>
      </w:r>
      <w:proofErr w:type="spellStart"/>
      <w:r w:rsidR="00AD733A" w:rsidRPr="00741222">
        <w:t>ngo</w:t>
      </w:r>
      <w:proofErr w:type="spellEnd"/>
      <w:r w:rsidR="00582EEC" w:rsidRPr="00741222">
        <w:t>)</w:t>
      </w:r>
      <w:r w:rsidR="00AD733A" w:rsidRPr="00741222">
        <w:t>.</w:t>
      </w:r>
    </w:p>
    <w:p w14:paraId="2E8C7F63" w14:textId="0C1444CB" w:rsidR="00C318D7" w:rsidRPr="00232FA3" w:rsidRDefault="00C318D7" w:rsidP="00BF7244">
      <w:pPr>
        <w:ind w:left="284" w:hanging="284"/>
      </w:pPr>
      <w:r w:rsidRPr="00232FA3">
        <w:t>§ 7. Informacja o zrealizowanych przez m.st. Warszawę w roku ogłoszenia otwartego konkursu ofert i</w:t>
      </w:r>
      <w:r w:rsidR="00940926" w:rsidRPr="00232FA3">
        <w:t> </w:t>
      </w:r>
      <w:r w:rsidRPr="00232FA3">
        <w:t>w roku poprzednim zadaniach p</w:t>
      </w:r>
      <w:r w:rsidR="00582EEC" w:rsidRPr="00232FA3">
        <w:t xml:space="preserve">ublicznych tego samego rodzaju </w:t>
      </w:r>
      <w:r w:rsidRPr="00232FA3">
        <w:t>i związanych z nimi kosztami, ze</w:t>
      </w:r>
      <w:r w:rsidR="001920EB">
        <w:t> </w:t>
      </w:r>
      <w:r w:rsidRPr="00232FA3">
        <w:t>szczególnym uwzględnieniem wysokości dotacji przekazanych organizacjom pozarządowym i</w:t>
      </w:r>
      <w:r w:rsidR="00940926" w:rsidRPr="00232FA3">
        <w:t> </w:t>
      </w:r>
      <w:r w:rsidRPr="00232FA3">
        <w:t>podmiotom, o których mowa w art. 3 ust. 3 ustawy z dnia 24 kwietnia 2003 roku o dz</w:t>
      </w:r>
      <w:r w:rsidR="00582EEC" w:rsidRPr="00232FA3">
        <w:t xml:space="preserve">iałalności pożytku publicznego </w:t>
      </w:r>
      <w:r w:rsidRPr="00232FA3">
        <w:t>i o wolontariacie</w:t>
      </w:r>
      <w:r w:rsidR="00550237" w:rsidRPr="00232FA3">
        <w:t>:</w:t>
      </w:r>
    </w:p>
    <w:p w14:paraId="7349CA81" w14:textId="1A7528DB" w:rsidR="00AD2BE2" w:rsidRPr="00232FA3" w:rsidRDefault="00AD2BE2" w:rsidP="00125BB5">
      <w:pPr>
        <w:pStyle w:val="Akapitzlist"/>
        <w:numPr>
          <w:ilvl w:val="0"/>
          <w:numId w:val="19"/>
        </w:numPr>
        <w:ind w:left="567" w:hanging="283"/>
      </w:pPr>
      <w:r w:rsidRPr="00232FA3">
        <w:t xml:space="preserve">Rodzaj zadania </w:t>
      </w:r>
      <w:r w:rsidRPr="00532B6A">
        <w:rPr>
          <w:rFonts w:cs="Calibri"/>
        </w:rPr>
        <w:t>publicznego:</w:t>
      </w:r>
      <w:r w:rsidR="006D2921" w:rsidRPr="00532B6A">
        <w:rPr>
          <w:rFonts w:cs="Calibri"/>
        </w:rPr>
        <w:t xml:space="preserve"> </w:t>
      </w:r>
      <w:r w:rsidR="00F2390A">
        <w:rPr>
          <w:rFonts w:cs="Calibri"/>
        </w:rPr>
        <w:t xml:space="preserve">przeciwdziałanie uzależnieniom i patologiom społecznym </w:t>
      </w:r>
    </w:p>
    <w:p w14:paraId="70EAB20B" w14:textId="39E5696B" w:rsidR="00AD2BE2" w:rsidRPr="00232FA3" w:rsidRDefault="00AD2BE2" w:rsidP="00125BB5">
      <w:pPr>
        <w:pStyle w:val="Akapitzlist"/>
        <w:numPr>
          <w:ilvl w:val="0"/>
          <w:numId w:val="19"/>
        </w:numPr>
        <w:spacing w:after="0"/>
        <w:ind w:left="568" w:hanging="284"/>
        <w:contextualSpacing w:val="0"/>
      </w:pPr>
      <w:r w:rsidRPr="00232FA3">
        <w:t xml:space="preserve">Wysokość dotacji w złotych w </w:t>
      </w:r>
      <w:r w:rsidR="00683824" w:rsidRPr="00232FA3">
        <w:rPr>
          <w:b/>
          <w:bCs/>
        </w:rPr>
        <w:t>202</w:t>
      </w:r>
      <w:r w:rsidR="009B121F">
        <w:rPr>
          <w:b/>
          <w:bCs/>
        </w:rPr>
        <w:t>5</w:t>
      </w:r>
      <w:r w:rsidR="00683824" w:rsidRPr="00232FA3">
        <w:rPr>
          <w:b/>
          <w:bCs/>
        </w:rPr>
        <w:t xml:space="preserve"> </w:t>
      </w:r>
      <w:r w:rsidRPr="00232FA3">
        <w:rPr>
          <w:b/>
          <w:bCs/>
        </w:rPr>
        <w:t>r.:</w:t>
      </w:r>
      <w:r w:rsidR="00683824" w:rsidRPr="00232FA3">
        <w:rPr>
          <w:b/>
          <w:bCs/>
        </w:rPr>
        <w:t xml:space="preserve"> </w:t>
      </w:r>
      <w:r w:rsidR="009B121F">
        <w:rPr>
          <w:b/>
          <w:bCs/>
        </w:rPr>
        <w:t>265 700</w:t>
      </w:r>
      <w:r w:rsidR="00232FA3" w:rsidRPr="00232FA3">
        <w:rPr>
          <w:b/>
          <w:bCs/>
        </w:rPr>
        <w:t>,00 zł</w:t>
      </w:r>
    </w:p>
    <w:p w14:paraId="7172C77A" w14:textId="1A15B148" w:rsidR="00125BB5" w:rsidRPr="00232FA3" w:rsidRDefault="00125BB5" w:rsidP="00125BB5">
      <w:pPr>
        <w:pStyle w:val="Akapitzlist"/>
        <w:numPr>
          <w:ilvl w:val="0"/>
          <w:numId w:val="19"/>
        </w:numPr>
        <w:spacing w:after="0"/>
        <w:ind w:left="567" w:hanging="283"/>
      </w:pPr>
      <w:r w:rsidRPr="00232FA3">
        <w:t xml:space="preserve">Wysokość dotacji w złotych w </w:t>
      </w:r>
      <w:r w:rsidRPr="00232FA3">
        <w:rPr>
          <w:b/>
          <w:bCs/>
        </w:rPr>
        <w:t>202</w:t>
      </w:r>
      <w:r w:rsidR="009B121F">
        <w:rPr>
          <w:b/>
          <w:bCs/>
        </w:rPr>
        <w:t>6</w:t>
      </w:r>
      <w:r w:rsidRPr="00232FA3">
        <w:rPr>
          <w:b/>
          <w:bCs/>
        </w:rPr>
        <w:t xml:space="preserve"> r.: </w:t>
      </w:r>
      <w:r w:rsidR="009B121F">
        <w:rPr>
          <w:b/>
          <w:bCs/>
        </w:rPr>
        <w:t>140 0</w:t>
      </w:r>
      <w:r w:rsidR="004E5234">
        <w:rPr>
          <w:b/>
          <w:bCs/>
        </w:rPr>
        <w:t>0</w:t>
      </w:r>
      <w:r w:rsidRPr="00232FA3">
        <w:rPr>
          <w:b/>
          <w:bCs/>
        </w:rPr>
        <w:t>0</w:t>
      </w:r>
      <w:r w:rsidR="004E5234">
        <w:rPr>
          <w:b/>
          <w:bCs/>
        </w:rPr>
        <w:t>,00</w:t>
      </w:r>
      <w:r w:rsidRPr="00232FA3">
        <w:rPr>
          <w:b/>
          <w:bCs/>
        </w:rPr>
        <w:t xml:space="preserve"> zł</w:t>
      </w:r>
    </w:p>
    <w:p w14:paraId="1727F98A" w14:textId="77777777" w:rsidR="00065734" w:rsidRDefault="00065734" w:rsidP="00520F2D">
      <w:pPr>
        <w:pStyle w:val="Tekstpodstawowy3"/>
        <w:ind w:left="360" w:firstLine="2759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>
        <w:rPr>
          <w:rFonts w:cs="Calibri"/>
          <w:b/>
          <w:sz w:val="22"/>
          <w:szCs w:val="22"/>
        </w:rPr>
        <w:lastRenderedPageBreak/>
        <w:t>Burmistrz</w:t>
      </w:r>
    </w:p>
    <w:p w14:paraId="739CE613" w14:textId="77777777" w:rsidR="00065734" w:rsidRDefault="00065734" w:rsidP="00520F2D">
      <w:pPr>
        <w:pStyle w:val="Tekstpodstawowy3"/>
        <w:ind w:left="360" w:firstLine="2759"/>
        <w:contextualSpacing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Dzielnicy Białołęka m.st. Warszawy</w:t>
      </w:r>
    </w:p>
    <w:p w14:paraId="65336EA2" w14:textId="77777777" w:rsidR="00065734" w:rsidRDefault="00065734" w:rsidP="00520F2D">
      <w:pPr>
        <w:pStyle w:val="Tekstpodstawowy3"/>
        <w:spacing w:after="240"/>
        <w:ind w:left="360" w:firstLine="2759"/>
        <w:jc w:val="center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/-/ Anna Majchrzak</w:t>
      </w:r>
    </w:p>
    <w:p w14:paraId="5E68C5AF" w14:textId="3F9C6694" w:rsidR="00C318D7" w:rsidRPr="00B2564D" w:rsidRDefault="00C318D7" w:rsidP="00940926">
      <w:pPr>
        <w:jc w:val="right"/>
        <w:rPr>
          <w:color w:val="FF0000"/>
        </w:rPr>
      </w:pPr>
      <w:r w:rsidRPr="00B2564D">
        <w:rPr>
          <w:color w:val="FF0000"/>
        </w:rPr>
        <w:br w:type="page"/>
      </w:r>
    </w:p>
    <w:p w14:paraId="7474B438" w14:textId="77777777" w:rsidR="00C318D7" w:rsidRPr="00232FA3" w:rsidRDefault="00C318D7" w:rsidP="00A21994">
      <w:r w:rsidRPr="00232FA3">
        <w:lastRenderedPageBreak/>
        <w:t>Załącznik nr 1 do ogłoszenia</w:t>
      </w:r>
    </w:p>
    <w:p w14:paraId="03EB2D1C" w14:textId="77777777" w:rsidR="00C318D7" w:rsidRPr="00232FA3" w:rsidRDefault="00C318D7" w:rsidP="00940926">
      <w:pPr>
        <w:spacing w:after="0"/>
      </w:pPr>
      <w:r w:rsidRPr="00232FA3">
        <w:t>……………………………………..</w:t>
      </w:r>
    </w:p>
    <w:p w14:paraId="702E3C52" w14:textId="03E970A0" w:rsidR="00C318D7" w:rsidRPr="00232FA3" w:rsidRDefault="00940926" w:rsidP="00A21994">
      <w:pPr>
        <w:rPr>
          <w:b/>
        </w:rPr>
      </w:pPr>
      <w:r w:rsidRPr="00232FA3">
        <w:t>[</w:t>
      </w:r>
      <w:r w:rsidR="00C318D7" w:rsidRPr="00232FA3">
        <w:t>nazwa urzędu dzielnicy</w:t>
      </w:r>
      <w:r w:rsidRPr="00232FA3">
        <w:t>]</w:t>
      </w:r>
    </w:p>
    <w:p w14:paraId="2C9D4E6E" w14:textId="3BE825E9" w:rsidR="00C318D7" w:rsidRPr="00232FA3" w:rsidRDefault="00BF7244" w:rsidP="00940926">
      <w:pPr>
        <w:pStyle w:val="Nagwek1"/>
      </w:pPr>
      <w:r w:rsidRPr="00232FA3">
        <w:t>Karta oceny formalnej oferty</w:t>
      </w:r>
    </w:p>
    <w:p w14:paraId="24645A53" w14:textId="7C0BF7B2" w:rsidR="000C3353" w:rsidRPr="00232FA3" w:rsidRDefault="000C3353" w:rsidP="00BF7244">
      <w:pPr>
        <w:numPr>
          <w:ilvl w:val="0"/>
          <w:numId w:val="16"/>
        </w:numPr>
        <w:ind w:left="567" w:hanging="283"/>
        <w:jc w:val="both"/>
        <w:rPr>
          <w:bCs/>
        </w:rPr>
      </w:pPr>
      <w:r w:rsidRPr="00232FA3">
        <w:rPr>
          <w:bCs/>
        </w:rPr>
        <w:t xml:space="preserve">Numer uchwały w sprawie ogłoszenia otwartego konkursu ofert: </w:t>
      </w:r>
      <w:r w:rsidRPr="00232FA3">
        <w:rPr>
          <w:rFonts w:ascii="Calibri" w:hAnsi="Calibri"/>
          <w:bCs/>
        </w:rPr>
        <w:t>…………………</w:t>
      </w:r>
    </w:p>
    <w:p w14:paraId="38E9E8A9" w14:textId="77777777" w:rsidR="000C3353" w:rsidRPr="00232FA3" w:rsidRDefault="000C3353" w:rsidP="00BF7244">
      <w:pPr>
        <w:numPr>
          <w:ilvl w:val="0"/>
          <w:numId w:val="16"/>
        </w:numPr>
        <w:ind w:left="567" w:hanging="283"/>
        <w:jc w:val="both"/>
        <w:rPr>
          <w:rFonts w:ascii="Calibri" w:hAnsi="Calibri"/>
          <w:bCs/>
        </w:rPr>
      </w:pPr>
      <w:r w:rsidRPr="00232FA3">
        <w:rPr>
          <w:rFonts w:ascii="Calibri" w:hAnsi="Calibri"/>
          <w:bCs/>
        </w:rPr>
        <w:t>Tytuł zadania publicznego</w:t>
      </w:r>
      <w:r w:rsidRPr="00232FA3">
        <w:rPr>
          <w:bCs/>
        </w:rPr>
        <w:t xml:space="preserve"> (z oferty)</w:t>
      </w:r>
      <w:r w:rsidRPr="00232FA3">
        <w:rPr>
          <w:rFonts w:ascii="Calibri" w:hAnsi="Calibri"/>
          <w:bCs/>
        </w:rPr>
        <w:t>: ……………………..</w:t>
      </w:r>
    </w:p>
    <w:p w14:paraId="008F7251" w14:textId="77777777" w:rsidR="000C3353" w:rsidRPr="00232FA3" w:rsidRDefault="000C3353" w:rsidP="00BF7244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 w:rsidRPr="00232FA3">
        <w:rPr>
          <w:rFonts w:ascii="Calibri" w:hAnsi="Calibri"/>
          <w:bCs/>
        </w:rPr>
        <w:t>Nazwa</w:t>
      </w:r>
      <w:r w:rsidRPr="00232FA3">
        <w:rPr>
          <w:bCs/>
        </w:rPr>
        <w:t xml:space="preserve"> i adres</w:t>
      </w:r>
      <w:r w:rsidRPr="00232FA3">
        <w:rPr>
          <w:rFonts w:ascii="Calibri" w:hAnsi="Calibri"/>
          <w:bCs/>
        </w:rPr>
        <w:t xml:space="preserve"> oferenta: …………………</w:t>
      </w:r>
    </w:p>
    <w:p w14:paraId="56F9AC2C" w14:textId="4BAB77D0" w:rsidR="000C3353" w:rsidRPr="00232FA3" w:rsidRDefault="000C3353" w:rsidP="00BF7244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 w:rsidRPr="00232FA3">
        <w:rPr>
          <w:rFonts w:ascii="Calibri" w:hAnsi="Calibri"/>
          <w:bCs/>
        </w:rPr>
        <w:t>Znak sprawy: …………………...</w:t>
      </w:r>
    </w:p>
    <w:p w14:paraId="3482DD62" w14:textId="0CA7BD0D" w:rsidR="00C318D7" w:rsidRPr="00232FA3" w:rsidRDefault="00940926" w:rsidP="00940926">
      <w:pPr>
        <w:spacing w:before="240"/>
      </w:pPr>
      <w:r w:rsidRPr="00232FA3">
        <w:rPr>
          <w:b/>
        </w:rPr>
        <w:t>Kryteria formalne</w:t>
      </w:r>
      <w:r w:rsidR="00C318D7" w:rsidRPr="00232FA3">
        <w:rPr>
          <w:b/>
        </w:rPr>
        <w:t xml:space="preserve"> </w:t>
      </w:r>
      <w:r w:rsidR="00C318D7" w:rsidRPr="00232FA3">
        <w:t>(wypełnia upoważniony pracownik urzędu dzielnicy)</w:t>
      </w:r>
    </w:p>
    <w:p w14:paraId="1A0C496E" w14:textId="5774966C" w:rsidR="007D0A4D" w:rsidRPr="00232FA3" w:rsidRDefault="007D0A4D" w:rsidP="00940926">
      <w:pPr>
        <w:spacing w:before="240"/>
      </w:pPr>
      <w:r w:rsidRPr="00232FA3">
        <w:t>Prawidłowość oferty pod względem formalnym:</w:t>
      </w:r>
    </w:p>
    <w:p w14:paraId="2EBB8ECB" w14:textId="5E7BFB4A" w:rsidR="007D0A4D" w:rsidRPr="00232FA3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232FA3">
        <w:t>Oferta realizacji zadania publicznego została złożona w Generatorze Wniosków w terminie określonym w ogłoszeniu konkursowym</w:t>
      </w:r>
      <w:r w:rsidR="00E1236E" w:rsidRPr="00232FA3">
        <w:t xml:space="preserve">: Tak/Nie </w:t>
      </w:r>
      <w:r w:rsidRPr="00232FA3">
        <w:t>*</w:t>
      </w:r>
    </w:p>
    <w:p w14:paraId="0BDFAC0F" w14:textId="669E9DEA" w:rsidR="0098588F" w:rsidRPr="00232FA3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232FA3">
        <w:t>Oferta spełnia wymogi określone w ogłoszeniu konkursowym dotyczące dopuszczającej liczby złożonych ofert przez jedną organizację. Pod uwagę brana jest kolejność ofert złożonych w</w:t>
      </w:r>
      <w:r w:rsidR="00542A36">
        <w:t> </w:t>
      </w:r>
      <w:r w:rsidRPr="00232FA3">
        <w:t>Generatorze Wniosków</w:t>
      </w:r>
      <w:r w:rsidR="00E1236E" w:rsidRPr="00232FA3">
        <w:t xml:space="preserve">: Tak/Nie </w:t>
      </w:r>
      <w:r w:rsidRPr="00232FA3">
        <w:t>*</w:t>
      </w:r>
    </w:p>
    <w:p w14:paraId="56826A2C" w14:textId="677A1480" w:rsidR="0098588F" w:rsidRPr="00232FA3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232FA3">
        <w:t>Oferent jest organizacją pozarządową lub innym podmiotem, o którym mowa w art. 3 ust. 3</w:t>
      </w:r>
      <w:r w:rsidR="00542A36">
        <w:t> </w:t>
      </w:r>
      <w:r w:rsidRPr="00232FA3">
        <w:t>ustawy z dnia 24 kwietnia 2003 roku o działalności pożytku publicznego i o wolontariacie. /Oferenci są organizacjami pozarządowymi lub innymi podmiotami, o których mowa w art. 3</w:t>
      </w:r>
      <w:r w:rsidR="00542A36">
        <w:t> </w:t>
      </w:r>
      <w:r w:rsidRPr="00232FA3">
        <w:t>ust. 3 ustawy z dnia 24 kwietnia 2003 roku o działalności pożytku publicznego i</w:t>
      </w:r>
      <w:r w:rsidR="00542A36">
        <w:t> </w:t>
      </w:r>
      <w:r w:rsidRPr="00232FA3">
        <w:t>o</w:t>
      </w:r>
      <w:r w:rsidR="00542A36">
        <w:t> </w:t>
      </w:r>
      <w:r w:rsidRPr="00232FA3">
        <w:t>wolontariacie</w:t>
      </w:r>
      <w:r w:rsidR="00E1236E" w:rsidRPr="00232FA3">
        <w:t xml:space="preserve">: Tak/Nie </w:t>
      </w:r>
      <w:r w:rsidRPr="00232FA3">
        <w:t>*</w:t>
      </w:r>
    </w:p>
    <w:p w14:paraId="5F653203" w14:textId="30940533" w:rsidR="0098588F" w:rsidRPr="00232FA3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232FA3">
        <w:t xml:space="preserve">Oferta i obowiązkowe załączniki wypełnione zostały w języku polskim albo zostały przetłumaczone na język polski (wystarczające jest tłumaczenie zwykłe): </w:t>
      </w:r>
      <w:r w:rsidR="00E1236E" w:rsidRPr="00232FA3">
        <w:t>Tak/Nie</w:t>
      </w:r>
      <w:r w:rsidRPr="00232FA3">
        <w:t>*</w:t>
      </w:r>
    </w:p>
    <w:p w14:paraId="31B65389" w14:textId="66B4F40E" w:rsidR="0098588F" w:rsidRPr="00232FA3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232FA3">
        <w:t>Do oferty załączone zostały:</w:t>
      </w:r>
    </w:p>
    <w:p w14:paraId="4703A802" w14:textId="27212427" w:rsidR="0098588F" w:rsidRPr="00232FA3" w:rsidRDefault="0098588F" w:rsidP="00BF7244">
      <w:pPr>
        <w:pStyle w:val="Akapitzlist"/>
        <w:numPr>
          <w:ilvl w:val="3"/>
          <w:numId w:val="20"/>
        </w:numPr>
        <w:spacing w:before="240"/>
        <w:ind w:left="851" w:hanging="284"/>
      </w:pPr>
      <w:r w:rsidRPr="00232FA3">
        <w:rPr>
          <w:rFonts w:cs="Calibri"/>
        </w:rPr>
        <w:t>w przypadku, gdy oferent nie podlega wpisowi w Krajowym Rejestrze Sądowym oraz w</w:t>
      </w:r>
      <w:r w:rsidR="00542A36">
        <w:rPr>
          <w:rFonts w:cs="Calibri"/>
        </w:rPr>
        <w:t> </w:t>
      </w:r>
      <w:r w:rsidRPr="00232FA3">
        <w:rPr>
          <w:rFonts w:cs="Calibri"/>
        </w:rPr>
        <w:t xml:space="preserve">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</w:t>
      </w:r>
      <w:r w:rsidRPr="00232FA3">
        <w:t>Tak/Nie/Nie dotyczy*</w:t>
      </w:r>
    </w:p>
    <w:p w14:paraId="1668FBBE" w14:textId="127839C8" w:rsidR="0098588F" w:rsidRPr="00232FA3" w:rsidRDefault="0098588F" w:rsidP="00BF7244">
      <w:pPr>
        <w:pStyle w:val="Akapitzlist"/>
        <w:numPr>
          <w:ilvl w:val="3"/>
          <w:numId w:val="20"/>
        </w:numPr>
        <w:spacing w:before="240"/>
        <w:ind w:left="851" w:hanging="284"/>
      </w:pPr>
      <w:r w:rsidRPr="00232FA3">
        <w:t xml:space="preserve">kopia umowy lub statutu spółki - w </w:t>
      </w:r>
      <w:r w:rsidR="00904DA2" w:rsidRPr="00232FA3">
        <w:t>przypadku,</w:t>
      </w:r>
      <w:r w:rsidRPr="00232FA3">
        <w:t xml:space="preserve"> gdy oferent jest spółką prawa handlowego, o</w:t>
      </w:r>
      <w:r w:rsidR="00542A36">
        <w:t> </w:t>
      </w:r>
      <w:r w:rsidRPr="00232FA3">
        <w:t>której mowa w art. 3 ust. 3 pkt 4 ustawy z dnia 24 kwietnia 2003 r. o działalności pożytku publicznego i o wolontariacie: Tak/Nie/Nie dotyczy*</w:t>
      </w:r>
    </w:p>
    <w:p w14:paraId="030DD8FC" w14:textId="77777777" w:rsidR="00940926" w:rsidRPr="00232FA3" w:rsidRDefault="00940926" w:rsidP="00681B9C">
      <w:pPr>
        <w:spacing w:before="240"/>
      </w:pPr>
      <w:r w:rsidRPr="00232FA3">
        <w:t>Uwagi dotyczące oceny formalnej:</w:t>
      </w:r>
    </w:p>
    <w:p w14:paraId="4549DB3E" w14:textId="77777777" w:rsidR="00940926" w:rsidRPr="00232FA3" w:rsidRDefault="00940926" w:rsidP="00542A36">
      <w:pPr>
        <w:spacing w:after="600"/>
      </w:pPr>
      <w:r w:rsidRPr="00232FA3">
        <w:t>…………………………………………………………………………………………………………………………………………………………….</w:t>
      </w:r>
    </w:p>
    <w:p w14:paraId="3D6CACFF" w14:textId="77777777" w:rsidR="00940926" w:rsidRPr="00232FA3" w:rsidRDefault="00940926" w:rsidP="00940926">
      <w:r w:rsidRPr="00232FA3">
        <w:lastRenderedPageBreak/>
        <w:t>Adnotacje urzędowe:</w:t>
      </w:r>
    </w:p>
    <w:p w14:paraId="0D358A75" w14:textId="77777777" w:rsidR="00940926" w:rsidRPr="00232FA3" w:rsidRDefault="00940926" w:rsidP="00681B9C">
      <w:r w:rsidRPr="00232FA3">
        <w:t>…………………………………………………………………………………………………………………………………………………………….</w:t>
      </w:r>
    </w:p>
    <w:p w14:paraId="5A0D597C" w14:textId="77777777" w:rsidR="00940926" w:rsidRPr="00232FA3" w:rsidRDefault="00940926" w:rsidP="00681B9C">
      <w:pPr>
        <w:pStyle w:val="Akapitzlist"/>
        <w:spacing w:after="0"/>
        <w:ind w:left="0"/>
        <w:rPr>
          <w:bCs/>
        </w:rPr>
      </w:pPr>
      <w:r w:rsidRPr="00232FA3">
        <w:rPr>
          <w:bCs/>
        </w:rPr>
        <w:t xml:space="preserve">Oferta: </w:t>
      </w:r>
      <w:r w:rsidRPr="00232FA3">
        <w:t>[niepotrzebne skreślić]</w:t>
      </w:r>
    </w:p>
    <w:p w14:paraId="4D2EBF9D" w14:textId="77777777" w:rsidR="00940926" w:rsidRPr="00232FA3" w:rsidRDefault="00940926" w:rsidP="00BF7244">
      <w:pPr>
        <w:pStyle w:val="Akapitzlist"/>
        <w:numPr>
          <w:ilvl w:val="0"/>
          <w:numId w:val="15"/>
        </w:numPr>
        <w:ind w:left="567" w:hanging="283"/>
        <w:rPr>
          <w:bCs/>
        </w:rPr>
      </w:pPr>
      <w:r w:rsidRPr="00232FA3">
        <w:rPr>
          <w:bCs/>
        </w:rPr>
        <w:t>spełnia wymogi formalne i podlega ocenie merytorycznej</w:t>
      </w:r>
    </w:p>
    <w:p w14:paraId="1579D483" w14:textId="332FD804" w:rsidR="00940926" w:rsidRPr="00232FA3" w:rsidRDefault="00940926" w:rsidP="00BF7244">
      <w:pPr>
        <w:pStyle w:val="Akapitzlist"/>
        <w:numPr>
          <w:ilvl w:val="0"/>
          <w:numId w:val="15"/>
        </w:numPr>
        <w:spacing w:after="840"/>
        <w:ind w:left="567" w:hanging="283"/>
      </w:pPr>
      <w:r w:rsidRPr="00232FA3">
        <w:t>nie spełnia wymogów formalnych i n</w:t>
      </w:r>
      <w:r w:rsidR="00BF7244" w:rsidRPr="00232FA3">
        <w:t>ie podlega ocenie merytorycznej</w:t>
      </w:r>
    </w:p>
    <w:p w14:paraId="1D369D39" w14:textId="77777777" w:rsidR="00681B9C" w:rsidRPr="00232FA3" w:rsidRDefault="00940926" w:rsidP="00681B9C">
      <w:pPr>
        <w:spacing w:after="0"/>
        <w:ind w:left="4394"/>
      </w:pPr>
      <w:r w:rsidRPr="00232FA3">
        <w:t>………………………………………………………………………</w:t>
      </w:r>
    </w:p>
    <w:p w14:paraId="27F8D24F" w14:textId="69B82D29" w:rsidR="00681B9C" w:rsidRPr="00232FA3" w:rsidRDefault="00681B9C" w:rsidP="00681B9C">
      <w:pPr>
        <w:ind w:left="4395"/>
      </w:pPr>
      <w:r w:rsidRPr="00232FA3">
        <w:t>[</w:t>
      </w:r>
      <w:r w:rsidR="00160C14" w:rsidRPr="00232FA3">
        <w:t>data i podpis pracownika dzielnicy</w:t>
      </w:r>
      <w:r w:rsidRPr="00232FA3">
        <w:t xml:space="preserve"> dokonującego oceny formalnej oferty]</w:t>
      </w:r>
    </w:p>
    <w:p w14:paraId="1C00B3D7" w14:textId="77777777" w:rsidR="00681B9C" w:rsidRPr="00542A36" w:rsidRDefault="00681B9C">
      <w:pPr>
        <w:spacing w:after="0" w:line="240" w:lineRule="auto"/>
      </w:pPr>
      <w:r w:rsidRPr="00B2564D">
        <w:rPr>
          <w:color w:val="FF0000"/>
        </w:rPr>
        <w:br w:type="page"/>
      </w:r>
    </w:p>
    <w:p w14:paraId="1A88D5D8" w14:textId="77777777" w:rsidR="002B0571" w:rsidRPr="00232FA3" w:rsidRDefault="002B0571" w:rsidP="002B0571">
      <w:r w:rsidRPr="00232FA3">
        <w:lastRenderedPageBreak/>
        <w:t>Załącznik nr 2 do ogłoszenia</w:t>
      </w:r>
    </w:p>
    <w:p w14:paraId="0E809172" w14:textId="77777777" w:rsidR="002B0571" w:rsidRPr="00232FA3" w:rsidRDefault="002B0571" w:rsidP="002B0571">
      <w:pPr>
        <w:spacing w:after="0"/>
      </w:pPr>
      <w:r w:rsidRPr="00232FA3">
        <w:t>…………………………………………………………..</w:t>
      </w:r>
    </w:p>
    <w:p w14:paraId="75586AF3" w14:textId="77777777" w:rsidR="002B0571" w:rsidRPr="00232FA3" w:rsidRDefault="002B0571" w:rsidP="002B0571">
      <w:r w:rsidRPr="00232FA3">
        <w:t>[nazwa urzędu dzielnicy]</w:t>
      </w:r>
    </w:p>
    <w:p w14:paraId="5C0BD061" w14:textId="77777777" w:rsidR="002B0571" w:rsidRPr="00232FA3" w:rsidRDefault="002B0571" w:rsidP="002B0571">
      <w:r w:rsidRPr="00232FA3">
        <w:t>data</w:t>
      </w:r>
    </w:p>
    <w:p w14:paraId="4C460CDA" w14:textId="77777777" w:rsidR="002B0571" w:rsidRPr="00232FA3" w:rsidRDefault="002B0571" w:rsidP="002B0571">
      <w:pPr>
        <w:pStyle w:val="Nagwek1"/>
      </w:pPr>
      <w:r w:rsidRPr="00232FA3">
        <w:t>Protokół oceny oferty</w:t>
      </w:r>
    </w:p>
    <w:p w14:paraId="3667EB73" w14:textId="77777777" w:rsidR="002B0571" w:rsidRPr="00232FA3" w:rsidRDefault="002B0571" w:rsidP="002B0571">
      <w:pPr>
        <w:numPr>
          <w:ilvl w:val="0"/>
          <w:numId w:val="17"/>
        </w:numPr>
        <w:ind w:left="567" w:hanging="283"/>
        <w:jc w:val="both"/>
        <w:rPr>
          <w:bCs/>
        </w:rPr>
      </w:pPr>
      <w:r w:rsidRPr="00232FA3">
        <w:rPr>
          <w:bCs/>
        </w:rPr>
        <w:t xml:space="preserve">Numer uchwały w sprawie ogłoszenia otwartego konkursu ofert: </w:t>
      </w:r>
      <w:r w:rsidRPr="00232FA3">
        <w:rPr>
          <w:rFonts w:ascii="Calibri" w:hAnsi="Calibri"/>
          <w:bCs/>
        </w:rPr>
        <w:t>…………………</w:t>
      </w:r>
    </w:p>
    <w:p w14:paraId="4BC075F7" w14:textId="77777777" w:rsidR="002B0571" w:rsidRPr="00232FA3" w:rsidRDefault="002B0571" w:rsidP="002B0571">
      <w:pPr>
        <w:numPr>
          <w:ilvl w:val="0"/>
          <w:numId w:val="17"/>
        </w:numPr>
        <w:ind w:left="567" w:hanging="283"/>
        <w:jc w:val="both"/>
        <w:rPr>
          <w:rFonts w:ascii="Calibri" w:hAnsi="Calibri"/>
          <w:bCs/>
        </w:rPr>
      </w:pPr>
      <w:r w:rsidRPr="00232FA3">
        <w:rPr>
          <w:rFonts w:ascii="Calibri" w:hAnsi="Calibri"/>
          <w:bCs/>
        </w:rPr>
        <w:t>Tytuł zadania publicznego</w:t>
      </w:r>
      <w:r w:rsidRPr="00232FA3">
        <w:rPr>
          <w:bCs/>
        </w:rPr>
        <w:t xml:space="preserve"> (z oferty)</w:t>
      </w:r>
      <w:r w:rsidRPr="00232FA3">
        <w:rPr>
          <w:rFonts w:ascii="Calibri" w:hAnsi="Calibri"/>
          <w:bCs/>
        </w:rPr>
        <w:t>: ……………………..</w:t>
      </w:r>
    </w:p>
    <w:p w14:paraId="317A60BE" w14:textId="77777777" w:rsidR="002B0571" w:rsidRPr="00232FA3" w:rsidRDefault="002B0571" w:rsidP="002B0571">
      <w:pPr>
        <w:numPr>
          <w:ilvl w:val="0"/>
          <w:numId w:val="17"/>
        </w:numPr>
        <w:ind w:left="567" w:hanging="283"/>
        <w:rPr>
          <w:rFonts w:ascii="Calibri" w:hAnsi="Calibri"/>
          <w:bCs/>
        </w:rPr>
      </w:pPr>
      <w:r w:rsidRPr="00232FA3">
        <w:rPr>
          <w:rFonts w:ascii="Calibri" w:hAnsi="Calibri"/>
          <w:bCs/>
        </w:rPr>
        <w:t>Nazwa</w:t>
      </w:r>
      <w:r w:rsidRPr="00232FA3">
        <w:rPr>
          <w:bCs/>
        </w:rPr>
        <w:t xml:space="preserve"> i adres</w:t>
      </w:r>
      <w:r w:rsidRPr="00232FA3">
        <w:rPr>
          <w:rFonts w:ascii="Calibri" w:hAnsi="Calibri"/>
          <w:bCs/>
        </w:rPr>
        <w:t xml:space="preserve"> oferenta: …………………</w:t>
      </w:r>
    </w:p>
    <w:p w14:paraId="3EDE34F6" w14:textId="77777777" w:rsidR="002B0571" w:rsidRPr="00232FA3" w:rsidRDefault="002B0571" w:rsidP="002B0571">
      <w:pPr>
        <w:numPr>
          <w:ilvl w:val="0"/>
          <w:numId w:val="17"/>
        </w:numPr>
        <w:spacing w:after="0" w:line="240" w:lineRule="auto"/>
        <w:ind w:left="567" w:hanging="283"/>
      </w:pPr>
      <w:r w:rsidRPr="00232FA3">
        <w:rPr>
          <w:rFonts w:ascii="Calibri" w:hAnsi="Calibr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232FA3" w:rsidRPr="00232FA3" w14:paraId="471712E0" w14:textId="77777777" w:rsidTr="00B855DB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6DA29655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116E3A56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4CC0A7AB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15ED2E54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Przyznana liczba punktów</w:t>
            </w:r>
          </w:p>
        </w:tc>
      </w:tr>
      <w:tr w:rsidR="00232FA3" w:rsidRPr="00232FA3" w14:paraId="52F35793" w14:textId="77777777" w:rsidTr="00B855DB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B3BE45B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23B44DC1" w14:textId="77777777" w:rsidR="002B0571" w:rsidRPr="00232FA3" w:rsidRDefault="002B0571" w:rsidP="00B855DB">
            <w:r w:rsidRPr="00232FA3"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7179EA8" w14:textId="77777777" w:rsidR="002B0571" w:rsidRPr="00232FA3" w:rsidRDefault="002B0571" w:rsidP="00B855DB">
            <w:r w:rsidRPr="00232FA3">
              <w:t>40</w:t>
            </w:r>
          </w:p>
        </w:tc>
        <w:tc>
          <w:tcPr>
            <w:tcW w:w="1169" w:type="dxa"/>
            <w:vAlign w:val="center"/>
          </w:tcPr>
          <w:p w14:paraId="402E800D" w14:textId="77777777" w:rsidR="002B0571" w:rsidRPr="00232FA3" w:rsidRDefault="002B0571" w:rsidP="00B855DB"/>
        </w:tc>
      </w:tr>
      <w:tr w:rsidR="00232FA3" w:rsidRPr="00232FA3" w14:paraId="016C0191" w14:textId="77777777" w:rsidTr="00B855DB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C738EF9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I b.</w:t>
            </w:r>
          </w:p>
        </w:tc>
        <w:tc>
          <w:tcPr>
            <w:tcW w:w="5739" w:type="dxa"/>
            <w:vAlign w:val="center"/>
            <w:hideMark/>
          </w:tcPr>
          <w:p w14:paraId="5840C7DD" w14:textId="77777777" w:rsidR="002B0571" w:rsidRPr="00232FA3" w:rsidRDefault="002B0571" w:rsidP="00B855DB">
            <w:r w:rsidRPr="00232FA3"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48404838" w14:textId="77777777" w:rsidR="002B0571" w:rsidRPr="00232FA3" w:rsidRDefault="002B0571" w:rsidP="00B855DB">
            <w:r w:rsidRPr="00232FA3">
              <w:t>15</w:t>
            </w:r>
          </w:p>
        </w:tc>
        <w:tc>
          <w:tcPr>
            <w:tcW w:w="1169" w:type="dxa"/>
            <w:vAlign w:val="center"/>
          </w:tcPr>
          <w:p w14:paraId="651F6B80" w14:textId="77777777" w:rsidR="002B0571" w:rsidRPr="00232FA3" w:rsidRDefault="002B0571" w:rsidP="00B855DB"/>
        </w:tc>
      </w:tr>
      <w:tr w:rsidR="00232FA3" w:rsidRPr="00232FA3" w14:paraId="5B4EFC21" w14:textId="77777777" w:rsidTr="00B855DB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784D904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2E8630EB" w14:textId="77777777" w:rsidR="002B0571" w:rsidRPr="00232FA3" w:rsidRDefault="002B0571" w:rsidP="00B855DB">
            <w:r w:rsidRPr="00232FA3">
              <w:t>Możliwość realizacji zadania publicznego przez oferenta</w:t>
            </w:r>
          </w:p>
        </w:tc>
        <w:tc>
          <w:tcPr>
            <w:tcW w:w="1519" w:type="dxa"/>
            <w:vAlign w:val="center"/>
          </w:tcPr>
          <w:p w14:paraId="6D0F6AC4" w14:textId="77777777" w:rsidR="002B0571" w:rsidRPr="00232FA3" w:rsidRDefault="002B0571" w:rsidP="00B855DB">
            <w:r w:rsidRPr="00232FA3">
              <w:t>20</w:t>
            </w:r>
          </w:p>
        </w:tc>
        <w:tc>
          <w:tcPr>
            <w:tcW w:w="1169" w:type="dxa"/>
            <w:vAlign w:val="center"/>
          </w:tcPr>
          <w:p w14:paraId="037FDD07" w14:textId="77777777" w:rsidR="002B0571" w:rsidRPr="00232FA3" w:rsidRDefault="002B0571" w:rsidP="00B855DB"/>
        </w:tc>
      </w:tr>
      <w:tr w:rsidR="00232FA3" w:rsidRPr="00232FA3" w14:paraId="33FFEDE5" w14:textId="77777777" w:rsidTr="00B855DB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02B6CBD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1CF72D9C" w14:textId="77777777" w:rsidR="002B0571" w:rsidRPr="00232FA3" w:rsidRDefault="002B0571" w:rsidP="00B855DB">
            <w:r w:rsidRPr="00232FA3">
              <w:t>Przedstawiona kalkulacja kosztów realizacji zadania publicznego, w tym w odniesieniu do zakresu rzeczowego zadania</w:t>
            </w:r>
          </w:p>
        </w:tc>
        <w:tc>
          <w:tcPr>
            <w:tcW w:w="1519" w:type="dxa"/>
            <w:vAlign w:val="center"/>
          </w:tcPr>
          <w:p w14:paraId="519D6DD3" w14:textId="77777777" w:rsidR="002B0571" w:rsidRPr="00232FA3" w:rsidRDefault="002B0571" w:rsidP="00B855DB">
            <w:r w:rsidRPr="00232FA3">
              <w:t>20</w:t>
            </w:r>
          </w:p>
        </w:tc>
        <w:tc>
          <w:tcPr>
            <w:tcW w:w="1169" w:type="dxa"/>
            <w:vAlign w:val="center"/>
          </w:tcPr>
          <w:p w14:paraId="1F8B09B3" w14:textId="77777777" w:rsidR="002B0571" w:rsidRPr="00232FA3" w:rsidRDefault="002B0571" w:rsidP="00B855DB"/>
        </w:tc>
      </w:tr>
      <w:tr w:rsidR="00232FA3" w:rsidRPr="00232FA3" w14:paraId="3CA60D7D" w14:textId="77777777" w:rsidTr="00B855DB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7C564A2C" w14:textId="77777777" w:rsidR="002B0571" w:rsidRPr="00232FA3" w:rsidRDefault="002B0571" w:rsidP="00B855DB">
            <w:pPr>
              <w:rPr>
                <w:b/>
                <w:bCs/>
              </w:rPr>
            </w:pPr>
            <w:r w:rsidRPr="00232FA3">
              <w:rPr>
                <w:b/>
                <w:bCs/>
              </w:rPr>
              <w:t>IV.</w:t>
            </w:r>
          </w:p>
        </w:tc>
        <w:tc>
          <w:tcPr>
            <w:tcW w:w="5739" w:type="dxa"/>
            <w:vAlign w:val="center"/>
          </w:tcPr>
          <w:p w14:paraId="15686DFA" w14:textId="77777777" w:rsidR="002B0571" w:rsidRPr="00232FA3" w:rsidRDefault="002B0571" w:rsidP="00B855DB">
            <w:pPr>
              <w:rPr>
                <w:i/>
              </w:rPr>
            </w:pPr>
            <w:r w:rsidRPr="00232FA3"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624FCA30" w14:textId="77777777" w:rsidR="002B0571" w:rsidRPr="00232FA3" w:rsidRDefault="002B0571" w:rsidP="00B855DB">
            <w:r w:rsidRPr="00232FA3">
              <w:t>2</w:t>
            </w:r>
          </w:p>
        </w:tc>
        <w:tc>
          <w:tcPr>
            <w:tcW w:w="1169" w:type="dxa"/>
            <w:vAlign w:val="center"/>
          </w:tcPr>
          <w:p w14:paraId="2A0C8063" w14:textId="77777777" w:rsidR="002B0571" w:rsidRPr="00232FA3" w:rsidRDefault="002B0571" w:rsidP="00B855DB"/>
        </w:tc>
      </w:tr>
      <w:tr w:rsidR="00232FA3" w:rsidRPr="00232FA3" w14:paraId="5361CB91" w14:textId="77777777" w:rsidTr="00B855DB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49603EBD" w14:textId="77777777" w:rsidR="002B0571" w:rsidRPr="00232FA3" w:rsidRDefault="002B0571" w:rsidP="00B855DB">
            <w:pPr>
              <w:rPr>
                <w:b/>
              </w:rPr>
            </w:pPr>
            <w:r w:rsidRPr="00232FA3">
              <w:rPr>
                <w:b/>
              </w:rPr>
              <w:t>V.</w:t>
            </w:r>
          </w:p>
        </w:tc>
        <w:tc>
          <w:tcPr>
            <w:tcW w:w="5739" w:type="dxa"/>
            <w:vAlign w:val="center"/>
          </w:tcPr>
          <w:p w14:paraId="0C53B9B2" w14:textId="77777777" w:rsidR="002B0571" w:rsidRPr="00232FA3" w:rsidRDefault="002B0571" w:rsidP="00B855DB">
            <w:pPr>
              <w:rPr>
                <w:b/>
              </w:rPr>
            </w:pPr>
            <w:r w:rsidRPr="00232FA3"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03079DC3" w14:textId="77777777" w:rsidR="002B0571" w:rsidRPr="00232FA3" w:rsidRDefault="002B0571" w:rsidP="00B855DB">
            <w:r w:rsidRPr="00232FA3">
              <w:t>3</w:t>
            </w:r>
          </w:p>
        </w:tc>
        <w:tc>
          <w:tcPr>
            <w:tcW w:w="1169" w:type="dxa"/>
            <w:vAlign w:val="center"/>
          </w:tcPr>
          <w:p w14:paraId="563BE8E0" w14:textId="77777777" w:rsidR="002B0571" w:rsidRPr="00232FA3" w:rsidRDefault="002B0571" w:rsidP="00B855DB"/>
        </w:tc>
      </w:tr>
      <w:tr w:rsidR="00232FA3" w:rsidRPr="00232FA3" w14:paraId="718279CB" w14:textId="77777777" w:rsidTr="00B855DB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69CB639F" w14:textId="77777777" w:rsidR="002B0571" w:rsidRPr="00232FA3" w:rsidRDefault="002B0571" w:rsidP="00B855DB">
            <w:r w:rsidRPr="00232FA3">
              <w:t>1.</w:t>
            </w:r>
          </w:p>
        </w:tc>
        <w:tc>
          <w:tcPr>
            <w:tcW w:w="5739" w:type="dxa"/>
            <w:vAlign w:val="center"/>
            <w:hideMark/>
          </w:tcPr>
          <w:p w14:paraId="3AB9C4D2" w14:textId="77777777" w:rsidR="002B0571" w:rsidRPr="00232FA3" w:rsidRDefault="002B0571" w:rsidP="00B855DB">
            <w:r w:rsidRPr="00232FA3"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vAlign w:val="center"/>
          </w:tcPr>
          <w:p w14:paraId="03C08203" w14:textId="77777777" w:rsidR="002B0571" w:rsidRPr="00232FA3" w:rsidRDefault="002B0571" w:rsidP="00B855DB">
            <w:r w:rsidRPr="00232FA3">
              <w:t>1</w:t>
            </w:r>
          </w:p>
        </w:tc>
        <w:tc>
          <w:tcPr>
            <w:tcW w:w="1169" w:type="dxa"/>
            <w:vAlign w:val="center"/>
          </w:tcPr>
          <w:p w14:paraId="0B4858C7" w14:textId="77777777" w:rsidR="002B0571" w:rsidRPr="00232FA3" w:rsidRDefault="002B0571" w:rsidP="00B855DB"/>
        </w:tc>
      </w:tr>
      <w:tr w:rsidR="00232FA3" w:rsidRPr="00232FA3" w14:paraId="4E8D868B" w14:textId="77777777" w:rsidTr="00B855DB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35876718" w14:textId="77777777" w:rsidR="002B0571" w:rsidRPr="00232FA3" w:rsidRDefault="002B0571" w:rsidP="00B855DB">
            <w:r w:rsidRPr="00232FA3">
              <w:t>2.</w:t>
            </w:r>
          </w:p>
        </w:tc>
        <w:tc>
          <w:tcPr>
            <w:tcW w:w="5739" w:type="dxa"/>
            <w:vAlign w:val="center"/>
            <w:hideMark/>
          </w:tcPr>
          <w:p w14:paraId="268AD16C" w14:textId="77777777" w:rsidR="002B0571" w:rsidRPr="00232FA3" w:rsidRDefault="002B0571" w:rsidP="00B855DB">
            <w:r w:rsidRPr="00232FA3"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3690DD93" w14:textId="77777777" w:rsidR="002B0571" w:rsidRPr="00232FA3" w:rsidRDefault="002B0571" w:rsidP="00B855DB">
            <w:r w:rsidRPr="00232FA3">
              <w:t>2</w:t>
            </w:r>
          </w:p>
        </w:tc>
        <w:tc>
          <w:tcPr>
            <w:tcW w:w="1169" w:type="dxa"/>
            <w:vAlign w:val="center"/>
          </w:tcPr>
          <w:p w14:paraId="6E9112DC" w14:textId="77777777" w:rsidR="002B0571" w:rsidRPr="00232FA3" w:rsidRDefault="002B0571" w:rsidP="00B855DB"/>
        </w:tc>
      </w:tr>
      <w:tr w:rsidR="00232FA3" w:rsidRPr="00232FA3" w14:paraId="12E0AE01" w14:textId="77777777" w:rsidTr="00B855DB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266F6FD1" w14:textId="77777777" w:rsidR="002B0571" w:rsidRPr="00232FA3" w:rsidRDefault="002B0571" w:rsidP="00B855DB">
            <w:r w:rsidRPr="00232FA3"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1C217F4B" w14:textId="77777777" w:rsidR="002B0571" w:rsidRPr="00232FA3" w:rsidRDefault="002B0571" w:rsidP="00B855DB">
            <w:r w:rsidRPr="00232FA3"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C1D15F8" w14:textId="77777777" w:rsidR="002B0571" w:rsidRPr="00232FA3" w:rsidRDefault="002B0571" w:rsidP="00B855DB"/>
        </w:tc>
      </w:tr>
    </w:tbl>
    <w:p w14:paraId="0E7C3DB0" w14:textId="77777777" w:rsidR="00C340D2" w:rsidRPr="003F5C51" w:rsidRDefault="00C340D2" w:rsidP="00C340D2">
      <w:pPr>
        <w:spacing w:before="240"/>
      </w:pPr>
      <w:r w:rsidRPr="003F5C51">
        <w:rPr>
          <w:b/>
          <w:bCs/>
        </w:rPr>
        <w:lastRenderedPageBreak/>
        <w:t>VI.</w:t>
      </w:r>
      <w:r w:rsidRPr="003F5C51">
        <w:t xml:space="preserve"> Analiza i ocena realizacji zleconych zadań publicznych (dotyczy organizacji, które w latach poprzednich realizowały zlecone zadania publiczne)</w:t>
      </w:r>
    </w:p>
    <w:p w14:paraId="4F573D16" w14:textId="1A4CCC48" w:rsidR="00C340D2" w:rsidRPr="003F5C51" w:rsidRDefault="00C340D2" w:rsidP="00C340D2">
      <w:r w:rsidRPr="003F5C51">
        <w:t>Doświadczenie oferenta w realizacji zadań publicznych zgodnych z rodzajem zadania wskazanym w ogłoszeniu konkursowym</w:t>
      </w:r>
    </w:p>
    <w:p w14:paraId="60CF5F04" w14:textId="77777777" w:rsidR="00C340D2" w:rsidRPr="003F5C51" w:rsidRDefault="00C340D2" w:rsidP="00C340D2">
      <w:r w:rsidRPr="003F5C51">
        <w:t>…………………………………………………………………………………………………………………………………………………………….</w:t>
      </w:r>
    </w:p>
    <w:p w14:paraId="0E7CF71F" w14:textId="77777777" w:rsidR="00C340D2" w:rsidRPr="003F5C51" w:rsidRDefault="00C340D2" w:rsidP="00C340D2">
      <w:r w:rsidRPr="003F5C51">
        <w:t>…………………………………………………………………………………………………………………………………………………………….</w:t>
      </w:r>
    </w:p>
    <w:p w14:paraId="3D5C6BE5" w14:textId="07671E05" w:rsidR="00033D6F" w:rsidRPr="003F5C51" w:rsidRDefault="00C340D2" w:rsidP="00C340D2">
      <w:r w:rsidRPr="003F5C51">
        <w:t>…………………………………………………………………………………………………………………………………………………………….</w:t>
      </w:r>
    </w:p>
    <w:p w14:paraId="7CC3A26D" w14:textId="77777777" w:rsidR="00C340D2" w:rsidRPr="003F5C51" w:rsidRDefault="00C340D2" w:rsidP="00C340D2">
      <w:pPr>
        <w:rPr>
          <w:b/>
          <w:bCs/>
        </w:rPr>
      </w:pPr>
      <w:r w:rsidRPr="003F5C51">
        <w:rPr>
          <w:b/>
          <w:bCs/>
        </w:rPr>
        <w:t>Wynik głosowania komisji konkursowej do opiniowania ofert</w:t>
      </w:r>
    </w:p>
    <w:p w14:paraId="783B284E" w14:textId="77777777" w:rsidR="00C340D2" w:rsidRPr="003F5C51" w:rsidRDefault="00C340D2" w:rsidP="00C340D2">
      <w:r w:rsidRPr="003F5C51">
        <w:t>Ofertę rekomendowało/rekomendował …… członków/członek komisji konkursowej do opiniowania ofert.</w:t>
      </w:r>
    </w:p>
    <w:p w14:paraId="10862A28" w14:textId="77777777" w:rsidR="00C340D2" w:rsidRPr="003F5C51" w:rsidRDefault="00C340D2" w:rsidP="00C340D2">
      <w:r w:rsidRPr="003F5C51">
        <w:t>Za brakiem rekomendacji dla oferty głosowało/głosował …… członków/członek komisji konkursowej do opiniowania ofert.</w:t>
      </w:r>
    </w:p>
    <w:p w14:paraId="060BF0B7" w14:textId="77777777" w:rsidR="00C340D2" w:rsidRPr="003F5C51" w:rsidRDefault="00C340D2" w:rsidP="00C340D2">
      <w:r w:rsidRPr="003F5C51">
        <w:t>Od głosu wstrzymało/wstrzymał się …… członków/członek komisji konkursowej do opiniowania ofert.</w:t>
      </w:r>
    </w:p>
    <w:p w14:paraId="1A58798A" w14:textId="77777777" w:rsidR="00C340D2" w:rsidRPr="003F5C51" w:rsidRDefault="00C340D2" w:rsidP="00C340D2">
      <w:pPr>
        <w:rPr>
          <w:b/>
          <w:bCs/>
        </w:rPr>
      </w:pPr>
      <w:r w:rsidRPr="003F5C51">
        <w:rPr>
          <w:b/>
          <w:bCs/>
        </w:rPr>
        <w:t>Stanowisko komisji konkursowej do opiniowania ofert</w:t>
      </w:r>
    </w:p>
    <w:p w14:paraId="4F3B5D34" w14:textId="77777777" w:rsidR="00C340D2" w:rsidRPr="003F5C51" w:rsidRDefault="00C340D2" w:rsidP="00C340D2">
      <w:r w:rsidRPr="003F5C51">
        <w:t>Komisja konkursowa do opiniowania ofert rekomenduje dofinansowanie/finansowanie w wysokości</w:t>
      </w:r>
    </w:p>
    <w:p w14:paraId="56A749CB" w14:textId="77777777" w:rsidR="007C5D57" w:rsidRPr="003F5C51" w:rsidRDefault="00C340D2" w:rsidP="00C340D2">
      <w:r w:rsidRPr="003F5C51">
        <w:t>……….. złotych /niedofinansowanie/niefinansowanie zadania</w:t>
      </w:r>
    </w:p>
    <w:p w14:paraId="6CF51FBC" w14:textId="6AC6DF0A" w:rsidR="00C340D2" w:rsidRPr="003F5C51" w:rsidRDefault="00C340D2" w:rsidP="00C340D2">
      <w:r w:rsidRPr="003F5C51">
        <w:t>Uwagi</w:t>
      </w:r>
    </w:p>
    <w:p w14:paraId="1DE64FAF" w14:textId="088C4A3F" w:rsidR="00C318D7" w:rsidRPr="003F5C51" w:rsidRDefault="00C340D2" w:rsidP="00C340D2">
      <w:r w:rsidRPr="003F5C51">
        <w:t>………………………………………………………………………………………………………………………………………………………….</w:t>
      </w:r>
    </w:p>
    <w:p w14:paraId="26357642" w14:textId="1C7B46E0" w:rsidR="00C340D2" w:rsidRPr="003F5C51" w:rsidRDefault="00C340D2" w:rsidP="00C340D2">
      <w:r w:rsidRPr="003F5C51"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3F5C51" w:rsidRPr="003F5C51" w14:paraId="579D5616" w14:textId="77777777" w:rsidTr="00AE3EC6">
        <w:trPr>
          <w:trHeight w:val="343"/>
        </w:trPr>
        <w:tc>
          <w:tcPr>
            <w:tcW w:w="863" w:type="dxa"/>
            <w:vAlign w:val="center"/>
          </w:tcPr>
          <w:p w14:paraId="0F76AC91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56C6EF77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8DD94AC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3F5C51" w:rsidRPr="003F5C51" w14:paraId="0BB0C381" w14:textId="77777777" w:rsidTr="00AE3EC6">
        <w:trPr>
          <w:trHeight w:val="351"/>
        </w:trPr>
        <w:tc>
          <w:tcPr>
            <w:tcW w:w="863" w:type="dxa"/>
            <w:vAlign w:val="center"/>
          </w:tcPr>
          <w:p w14:paraId="49FC6E65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1.</w:t>
            </w:r>
          </w:p>
        </w:tc>
        <w:tc>
          <w:tcPr>
            <w:tcW w:w="4419" w:type="dxa"/>
          </w:tcPr>
          <w:p w14:paraId="742401D0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  <w:tc>
          <w:tcPr>
            <w:tcW w:w="3780" w:type="dxa"/>
            <w:vAlign w:val="center"/>
          </w:tcPr>
          <w:p w14:paraId="246682B3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</w:tr>
      <w:tr w:rsidR="003F5C51" w:rsidRPr="003F5C51" w14:paraId="3AD705C6" w14:textId="77777777" w:rsidTr="00AE3EC6">
        <w:trPr>
          <w:trHeight w:val="349"/>
        </w:trPr>
        <w:tc>
          <w:tcPr>
            <w:tcW w:w="863" w:type="dxa"/>
            <w:vAlign w:val="center"/>
          </w:tcPr>
          <w:p w14:paraId="1748E15D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2.</w:t>
            </w:r>
          </w:p>
        </w:tc>
        <w:tc>
          <w:tcPr>
            <w:tcW w:w="4419" w:type="dxa"/>
          </w:tcPr>
          <w:p w14:paraId="61FA7AC9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  <w:tc>
          <w:tcPr>
            <w:tcW w:w="3780" w:type="dxa"/>
            <w:vAlign w:val="center"/>
          </w:tcPr>
          <w:p w14:paraId="61454E3B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</w:tr>
      <w:tr w:rsidR="003F5C51" w:rsidRPr="003F5C51" w14:paraId="44FD9577" w14:textId="77777777" w:rsidTr="00AE3EC6">
        <w:trPr>
          <w:trHeight w:val="344"/>
        </w:trPr>
        <w:tc>
          <w:tcPr>
            <w:tcW w:w="863" w:type="dxa"/>
            <w:vAlign w:val="center"/>
          </w:tcPr>
          <w:p w14:paraId="66055CB0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3.</w:t>
            </w:r>
          </w:p>
        </w:tc>
        <w:tc>
          <w:tcPr>
            <w:tcW w:w="4419" w:type="dxa"/>
          </w:tcPr>
          <w:p w14:paraId="76C1AB05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  <w:tc>
          <w:tcPr>
            <w:tcW w:w="3780" w:type="dxa"/>
            <w:vAlign w:val="center"/>
          </w:tcPr>
          <w:p w14:paraId="7ECACBE9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</w:tr>
      <w:tr w:rsidR="003F5C51" w:rsidRPr="003F5C51" w14:paraId="7AC9C3B1" w14:textId="77777777" w:rsidTr="00AE3EC6">
        <w:trPr>
          <w:trHeight w:val="339"/>
        </w:trPr>
        <w:tc>
          <w:tcPr>
            <w:tcW w:w="863" w:type="dxa"/>
            <w:vAlign w:val="center"/>
          </w:tcPr>
          <w:p w14:paraId="4F5BDEC1" w14:textId="77777777" w:rsidR="003F5C51" w:rsidRPr="003F5C51" w:rsidRDefault="003F5C51" w:rsidP="003F5C51">
            <w:pPr>
              <w:rPr>
                <w:b/>
                <w:bCs/>
              </w:rPr>
            </w:pPr>
            <w:r w:rsidRPr="003F5C51">
              <w:rPr>
                <w:b/>
                <w:bCs/>
              </w:rPr>
              <w:t>4.</w:t>
            </w:r>
          </w:p>
        </w:tc>
        <w:tc>
          <w:tcPr>
            <w:tcW w:w="4419" w:type="dxa"/>
            <w:vAlign w:val="center"/>
          </w:tcPr>
          <w:p w14:paraId="127D7ADE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72DF4793" w14:textId="77777777" w:rsidR="003F5C51" w:rsidRPr="003F5C51" w:rsidRDefault="003F5C51" w:rsidP="003F5C51">
            <w:pPr>
              <w:rPr>
                <w:b/>
                <w:bCs/>
              </w:rPr>
            </w:pPr>
          </w:p>
        </w:tc>
      </w:tr>
    </w:tbl>
    <w:p w14:paraId="29654FB8" w14:textId="77777777" w:rsidR="003F5C51" w:rsidRPr="003F5C51" w:rsidRDefault="003F5C51" w:rsidP="003F5C51">
      <w:pPr>
        <w:rPr>
          <w:b/>
          <w:bCs/>
        </w:rPr>
      </w:pPr>
      <w:r w:rsidRPr="003F5C51">
        <w:rPr>
          <w:b/>
          <w:bCs/>
        </w:rPr>
        <w:t>Podpisy obecnych na posiedzeniu członków komisji konkursowej do opiniowania ofert</w:t>
      </w:r>
    </w:p>
    <w:p w14:paraId="751956BA" w14:textId="68270BE2" w:rsidR="00F86230" w:rsidRPr="00542A36" w:rsidRDefault="00F86230" w:rsidP="007C5D57">
      <w:pPr>
        <w:rPr>
          <w:b/>
          <w:bCs/>
        </w:rPr>
      </w:pPr>
    </w:p>
    <w:sectPr w:rsidR="00F86230" w:rsidRPr="00542A36" w:rsidSect="00075D49">
      <w:footerReference w:type="even" r:id="rId10"/>
      <w:footerReference w:type="default" r:id="rId11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7451" w14:textId="77777777" w:rsidR="0035755A" w:rsidRDefault="0035755A" w:rsidP="00A21994">
      <w:r>
        <w:separator/>
      </w:r>
    </w:p>
  </w:endnote>
  <w:endnote w:type="continuationSeparator" w:id="0">
    <w:p w14:paraId="24C1BC04" w14:textId="77777777" w:rsidR="0035755A" w:rsidRDefault="0035755A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8E0" w14:textId="77777777" w:rsidR="00311FCF" w:rsidRDefault="00311FCF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311FCF" w:rsidRDefault="00311FCF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A64" w14:textId="6302EB8E" w:rsidR="00311FCF" w:rsidRDefault="00311FCF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DFC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0F33" w14:textId="77777777" w:rsidR="0035755A" w:rsidRDefault="0035755A" w:rsidP="00A21994"/>
  </w:footnote>
  <w:footnote w:type="continuationSeparator" w:id="0">
    <w:p w14:paraId="5B889501" w14:textId="77777777" w:rsidR="0035755A" w:rsidRDefault="0035755A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0BD"/>
    <w:multiLevelType w:val="multilevel"/>
    <w:tmpl w:val="CCB0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81FD5"/>
    <w:multiLevelType w:val="hybridMultilevel"/>
    <w:tmpl w:val="B7943BA8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4F1069"/>
    <w:multiLevelType w:val="multilevel"/>
    <w:tmpl w:val="94EA71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559F5"/>
    <w:multiLevelType w:val="hybridMultilevel"/>
    <w:tmpl w:val="92D6C6B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5E80794"/>
    <w:multiLevelType w:val="multilevel"/>
    <w:tmpl w:val="D780EE0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97D16B5"/>
    <w:multiLevelType w:val="multilevel"/>
    <w:tmpl w:val="AB6E3FC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5A5A7C"/>
    <w:multiLevelType w:val="hybridMultilevel"/>
    <w:tmpl w:val="1F8A7BAA"/>
    <w:lvl w:ilvl="0" w:tplc="98161988">
      <w:start w:val="1"/>
      <w:numFmt w:val="decimal"/>
      <w:lvlText w:val="%1)"/>
      <w:lvlJc w:val="left"/>
      <w:pPr>
        <w:ind w:left="1793" w:hanging="360"/>
      </w:pPr>
      <w:rPr>
        <w:rFonts w:ascii="Calibri" w:eastAsia="Times New Roman" w:hAnsi="Calibri" w:cstheme="minorHAnsi"/>
        <w:i w:val="0"/>
        <w:color w:val="auto"/>
      </w:rPr>
    </w:lvl>
    <w:lvl w:ilvl="1" w:tplc="EB4664C4">
      <w:numFmt w:val="bullet"/>
      <w:lvlText w:val="•"/>
      <w:lvlJc w:val="left"/>
      <w:pPr>
        <w:ind w:left="2843" w:hanging="69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1" w15:restartNumberingAfterBreak="0">
    <w:nsid w:val="20120505"/>
    <w:multiLevelType w:val="hybridMultilevel"/>
    <w:tmpl w:val="73C6D61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1765B21"/>
    <w:multiLevelType w:val="hybridMultilevel"/>
    <w:tmpl w:val="E3CCA9DA"/>
    <w:lvl w:ilvl="0" w:tplc="8C6C809C">
      <w:start w:val="1"/>
      <w:numFmt w:val="decimal"/>
      <w:lvlText w:val="%1)"/>
      <w:lvlJc w:val="left"/>
      <w:pPr>
        <w:ind w:left="143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26331EDE"/>
    <w:multiLevelType w:val="hybridMultilevel"/>
    <w:tmpl w:val="0A105D02"/>
    <w:lvl w:ilvl="0" w:tplc="831E880A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D33511"/>
    <w:multiLevelType w:val="hybridMultilevel"/>
    <w:tmpl w:val="19B6D622"/>
    <w:lvl w:ilvl="0" w:tplc="EC2E5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2FC136F6"/>
    <w:multiLevelType w:val="hybridMultilevel"/>
    <w:tmpl w:val="0D34D246"/>
    <w:lvl w:ilvl="0" w:tplc="7548CFE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color w:val="auto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C25B56"/>
    <w:multiLevelType w:val="multilevel"/>
    <w:tmpl w:val="900239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612BA"/>
    <w:multiLevelType w:val="hybridMultilevel"/>
    <w:tmpl w:val="15E0AA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654F26"/>
    <w:multiLevelType w:val="hybridMultilevel"/>
    <w:tmpl w:val="755CE12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4DE92B3A"/>
    <w:multiLevelType w:val="hybridMultilevel"/>
    <w:tmpl w:val="E06C203C"/>
    <w:lvl w:ilvl="0" w:tplc="831069B6">
      <w:start w:val="1"/>
      <w:numFmt w:val="lowerLetter"/>
      <w:lvlText w:val="%1)"/>
      <w:lvlJc w:val="left"/>
      <w:pPr>
        <w:ind w:left="128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F1684D"/>
    <w:multiLevelType w:val="hybridMultilevel"/>
    <w:tmpl w:val="45A8A77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57DA0980"/>
    <w:multiLevelType w:val="hybridMultilevel"/>
    <w:tmpl w:val="F5BCD1EA"/>
    <w:lvl w:ilvl="0" w:tplc="93246592">
      <w:start w:val="1"/>
      <w:numFmt w:val="decimal"/>
      <w:lvlText w:val="%1)"/>
      <w:lvlJc w:val="left"/>
      <w:pPr>
        <w:ind w:left="142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B363FD"/>
    <w:multiLevelType w:val="hybridMultilevel"/>
    <w:tmpl w:val="4094B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E32D51"/>
    <w:multiLevelType w:val="multilevel"/>
    <w:tmpl w:val="5C34BCF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A1B90"/>
    <w:multiLevelType w:val="hybridMultilevel"/>
    <w:tmpl w:val="B84CEEA4"/>
    <w:lvl w:ilvl="0" w:tplc="9D369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9" w15:restartNumberingAfterBreak="0">
    <w:nsid w:val="737B0205"/>
    <w:multiLevelType w:val="hybridMultilevel"/>
    <w:tmpl w:val="ABA2F108"/>
    <w:lvl w:ilvl="0" w:tplc="FFFFFFFF">
      <w:start w:val="1"/>
      <w:numFmt w:val="decimal"/>
      <w:lvlText w:val="%1)"/>
      <w:lvlJc w:val="left"/>
      <w:pPr>
        <w:ind w:left="1793" w:hanging="360"/>
      </w:pPr>
      <w:rPr>
        <w:rFonts w:ascii="Calibri" w:eastAsia="Times New Roman" w:hAnsi="Calibri" w:cstheme="minorHAnsi"/>
        <w:i w:val="0"/>
      </w:rPr>
    </w:lvl>
    <w:lvl w:ilvl="1" w:tplc="FFFFFFFF">
      <w:numFmt w:val="bullet"/>
      <w:lvlText w:val="•"/>
      <w:lvlJc w:val="left"/>
      <w:pPr>
        <w:ind w:left="2843" w:hanging="69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0" w15:restartNumberingAfterBreak="0">
    <w:nsid w:val="7533021B"/>
    <w:multiLevelType w:val="multilevel"/>
    <w:tmpl w:val="C7D018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A1782D"/>
    <w:multiLevelType w:val="hybridMultilevel"/>
    <w:tmpl w:val="361646C4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 w15:restartNumberingAfterBreak="0">
    <w:nsid w:val="7D8C415B"/>
    <w:multiLevelType w:val="hybridMultilevel"/>
    <w:tmpl w:val="141A8B5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56514049">
    <w:abstractNumId w:val="44"/>
  </w:num>
  <w:num w:numId="2" w16cid:durableId="227805575">
    <w:abstractNumId w:val="16"/>
  </w:num>
  <w:num w:numId="3" w16cid:durableId="2086687629">
    <w:abstractNumId w:val="41"/>
  </w:num>
  <w:num w:numId="4" w16cid:durableId="46420767">
    <w:abstractNumId w:val="14"/>
  </w:num>
  <w:num w:numId="5" w16cid:durableId="951715460">
    <w:abstractNumId w:val="24"/>
  </w:num>
  <w:num w:numId="6" w16cid:durableId="1197235672">
    <w:abstractNumId w:val="6"/>
  </w:num>
  <w:num w:numId="7" w16cid:durableId="763107325">
    <w:abstractNumId w:val="38"/>
  </w:num>
  <w:num w:numId="8" w16cid:durableId="1628002326">
    <w:abstractNumId w:val="23"/>
  </w:num>
  <w:num w:numId="9" w16cid:durableId="1524438116">
    <w:abstractNumId w:val="26"/>
  </w:num>
  <w:num w:numId="10" w16cid:durableId="1663582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01661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462779">
    <w:abstractNumId w:val="30"/>
  </w:num>
  <w:num w:numId="13" w16cid:durableId="702169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4968306">
    <w:abstractNumId w:val="32"/>
  </w:num>
  <w:num w:numId="15" w16cid:durableId="773017485">
    <w:abstractNumId w:val="33"/>
  </w:num>
  <w:num w:numId="16" w16cid:durableId="527256461">
    <w:abstractNumId w:val="1"/>
  </w:num>
  <w:num w:numId="17" w16cid:durableId="740522903">
    <w:abstractNumId w:val="36"/>
  </w:num>
  <w:num w:numId="18" w16cid:durableId="1810319932">
    <w:abstractNumId w:val="34"/>
  </w:num>
  <w:num w:numId="19" w16cid:durableId="2106026034">
    <w:abstractNumId w:val="37"/>
  </w:num>
  <w:num w:numId="20" w16cid:durableId="249192801">
    <w:abstractNumId w:val="20"/>
  </w:num>
  <w:num w:numId="21" w16cid:durableId="1237014835">
    <w:abstractNumId w:val="3"/>
  </w:num>
  <w:num w:numId="22" w16cid:durableId="39256926">
    <w:abstractNumId w:val="13"/>
  </w:num>
  <w:num w:numId="23" w16cid:durableId="1827435621">
    <w:abstractNumId w:val="12"/>
  </w:num>
  <w:num w:numId="24" w16cid:durableId="266500278">
    <w:abstractNumId w:val="10"/>
  </w:num>
  <w:num w:numId="25" w16cid:durableId="2037415691">
    <w:abstractNumId w:val="9"/>
  </w:num>
  <w:num w:numId="26" w16cid:durableId="700976082">
    <w:abstractNumId w:val="17"/>
  </w:num>
  <w:num w:numId="27" w16cid:durableId="223954610">
    <w:abstractNumId w:val="7"/>
  </w:num>
  <w:num w:numId="28" w16cid:durableId="1907763707">
    <w:abstractNumId w:val="31"/>
  </w:num>
  <w:num w:numId="29" w16cid:durableId="1726488913">
    <w:abstractNumId w:val="40"/>
  </w:num>
  <w:num w:numId="30" w16cid:durableId="1291863834">
    <w:abstractNumId w:val="4"/>
  </w:num>
  <w:num w:numId="31" w16cid:durableId="1253969750">
    <w:abstractNumId w:val="0"/>
  </w:num>
  <w:num w:numId="32" w16cid:durableId="994721219">
    <w:abstractNumId w:val="39"/>
  </w:num>
  <w:num w:numId="33" w16cid:durableId="1693336516">
    <w:abstractNumId w:val="8"/>
  </w:num>
  <w:num w:numId="34" w16cid:durableId="1307273852">
    <w:abstractNumId w:val="27"/>
  </w:num>
  <w:num w:numId="35" w16cid:durableId="330647472">
    <w:abstractNumId w:val="15"/>
  </w:num>
  <w:num w:numId="36" w16cid:durableId="2016565769">
    <w:abstractNumId w:val="35"/>
  </w:num>
  <w:num w:numId="37" w16cid:durableId="1023555972">
    <w:abstractNumId w:val="21"/>
  </w:num>
  <w:num w:numId="38" w16cid:durableId="509175467">
    <w:abstractNumId w:val="2"/>
  </w:num>
  <w:num w:numId="39" w16cid:durableId="1013383779">
    <w:abstractNumId w:val="22"/>
  </w:num>
  <w:num w:numId="40" w16cid:durableId="1991471428">
    <w:abstractNumId w:val="43"/>
  </w:num>
  <w:num w:numId="41" w16cid:durableId="509763077">
    <w:abstractNumId w:val="18"/>
  </w:num>
  <w:num w:numId="42" w16cid:durableId="890307570">
    <w:abstractNumId w:val="42"/>
  </w:num>
  <w:num w:numId="43" w16cid:durableId="1953239675">
    <w:abstractNumId w:val="11"/>
  </w:num>
  <w:num w:numId="44" w16cid:durableId="1138953711">
    <w:abstractNumId w:val="19"/>
  </w:num>
  <w:num w:numId="45" w16cid:durableId="852841526">
    <w:abstractNumId w:val="29"/>
  </w:num>
  <w:num w:numId="46" w16cid:durableId="177401237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F4"/>
    <w:rsid w:val="00001FA9"/>
    <w:rsid w:val="0000667D"/>
    <w:rsid w:val="000067AB"/>
    <w:rsid w:val="00007242"/>
    <w:rsid w:val="00013240"/>
    <w:rsid w:val="0001427D"/>
    <w:rsid w:val="000172B4"/>
    <w:rsid w:val="000179BC"/>
    <w:rsid w:val="00017EFA"/>
    <w:rsid w:val="00020B0B"/>
    <w:rsid w:val="00021A22"/>
    <w:rsid w:val="00023DEA"/>
    <w:rsid w:val="00024AE0"/>
    <w:rsid w:val="000251EF"/>
    <w:rsid w:val="00030903"/>
    <w:rsid w:val="00033D6F"/>
    <w:rsid w:val="00034BE3"/>
    <w:rsid w:val="00040D07"/>
    <w:rsid w:val="00041BEE"/>
    <w:rsid w:val="00042864"/>
    <w:rsid w:val="0004446B"/>
    <w:rsid w:val="0004498A"/>
    <w:rsid w:val="00046057"/>
    <w:rsid w:val="00046C94"/>
    <w:rsid w:val="000476B5"/>
    <w:rsid w:val="00052FF4"/>
    <w:rsid w:val="00054E82"/>
    <w:rsid w:val="00055DCD"/>
    <w:rsid w:val="000605D1"/>
    <w:rsid w:val="000619D0"/>
    <w:rsid w:val="00065226"/>
    <w:rsid w:val="00065734"/>
    <w:rsid w:val="00066F69"/>
    <w:rsid w:val="00071FF4"/>
    <w:rsid w:val="00074BF1"/>
    <w:rsid w:val="00075A70"/>
    <w:rsid w:val="00075D49"/>
    <w:rsid w:val="000767B8"/>
    <w:rsid w:val="000776AF"/>
    <w:rsid w:val="00081B66"/>
    <w:rsid w:val="00085550"/>
    <w:rsid w:val="00087D8C"/>
    <w:rsid w:val="00092589"/>
    <w:rsid w:val="000946BA"/>
    <w:rsid w:val="00094B26"/>
    <w:rsid w:val="00097A98"/>
    <w:rsid w:val="000A0255"/>
    <w:rsid w:val="000A02D0"/>
    <w:rsid w:val="000A6301"/>
    <w:rsid w:val="000B1C16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E7C2F"/>
    <w:rsid w:val="000F2EE6"/>
    <w:rsid w:val="000F37F9"/>
    <w:rsid w:val="000F4A3C"/>
    <w:rsid w:val="00100755"/>
    <w:rsid w:val="0010082C"/>
    <w:rsid w:val="00103BDD"/>
    <w:rsid w:val="00104399"/>
    <w:rsid w:val="001136CF"/>
    <w:rsid w:val="0011429B"/>
    <w:rsid w:val="00116AF8"/>
    <w:rsid w:val="001170B8"/>
    <w:rsid w:val="001179B9"/>
    <w:rsid w:val="00117A0F"/>
    <w:rsid w:val="001237F5"/>
    <w:rsid w:val="00124EC2"/>
    <w:rsid w:val="001256BE"/>
    <w:rsid w:val="00125BB5"/>
    <w:rsid w:val="00130F2C"/>
    <w:rsid w:val="0013110B"/>
    <w:rsid w:val="00131160"/>
    <w:rsid w:val="00134192"/>
    <w:rsid w:val="00143D50"/>
    <w:rsid w:val="00146A71"/>
    <w:rsid w:val="00150D95"/>
    <w:rsid w:val="001547E3"/>
    <w:rsid w:val="00157640"/>
    <w:rsid w:val="00160C14"/>
    <w:rsid w:val="00163035"/>
    <w:rsid w:val="0016620E"/>
    <w:rsid w:val="00167A04"/>
    <w:rsid w:val="00167E78"/>
    <w:rsid w:val="0017412C"/>
    <w:rsid w:val="001771E0"/>
    <w:rsid w:val="00181B7B"/>
    <w:rsid w:val="00184BEE"/>
    <w:rsid w:val="00185B87"/>
    <w:rsid w:val="001877DA"/>
    <w:rsid w:val="001920EB"/>
    <w:rsid w:val="0019256E"/>
    <w:rsid w:val="001927C5"/>
    <w:rsid w:val="00196A02"/>
    <w:rsid w:val="00197E1A"/>
    <w:rsid w:val="001A1F2F"/>
    <w:rsid w:val="001A45D7"/>
    <w:rsid w:val="001A5FCD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36B6"/>
    <w:rsid w:val="001F4BDB"/>
    <w:rsid w:val="001F58A7"/>
    <w:rsid w:val="00202F0A"/>
    <w:rsid w:val="002030A9"/>
    <w:rsid w:val="00213E8B"/>
    <w:rsid w:val="00215CA7"/>
    <w:rsid w:val="00220CAD"/>
    <w:rsid w:val="002233BE"/>
    <w:rsid w:val="002250E1"/>
    <w:rsid w:val="00225596"/>
    <w:rsid w:val="00227585"/>
    <w:rsid w:val="00232FA3"/>
    <w:rsid w:val="00234D82"/>
    <w:rsid w:val="002355D0"/>
    <w:rsid w:val="0024639F"/>
    <w:rsid w:val="00246EF2"/>
    <w:rsid w:val="002473B3"/>
    <w:rsid w:val="00250F7E"/>
    <w:rsid w:val="0025337E"/>
    <w:rsid w:val="002575A3"/>
    <w:rsid w:val="00262257"/>
    <w:rsid w:val="002655DA"/>
    <w:rsid w:val="00265ACE"/>
    <w:rsid w:val="002702B8"/>
    <w:rsid w:val="00272A59"/>
    <w:rsid w:val="00273691"/>
    <w:rsid w:val="00277FA9"/>
    <w:rsid w:val="002803C3"/>
    <w:rsid w:val="00280EEB"/>
    <w:rsid w:val="00281A4B"/>
    <w:rsid w:val="002846D1"/>
    <w:rsid w:val="002851BB"/>
    <w:rsid w:val="00285492"/>
    <w:rsid w:val="0029135B"/>
    <w:rsid w:val="00296789"/>
    <w:rsid w:val="00297F4D"/>
    <w:rsid w:val="002B0571"/>
    <w:rsid w:val="002B6E42"/>
    <w:rsid w:val="002C7AD7"/>
    <w:rsid w:val="002D0149"/>
    <w:rsid w:val="002D3D94"/>
    <w:rsid w:val="002D4C9A"/>
    <w:rsid w:val="002D6508"/>
    <w:rsid w:val="002E0F67"/>
    <w:rsid w:val="002E331D"/>
    <w:rsid w:val="002E3736"/>
    <w:rsid w:val="002E4892"/>
    <w:rsid w:val="002E4ED0"/>
    <w:rsid w:val="002F1CC7"/>
    <w:rsid w:val="002F2319"/>
    <w:rsid w:val="00300C70"/>
    <w:rsid w:val="003024CE"/>
    <w:rsid w:val="0030507D"/>
    <w:rsid w:val="00305A48"/>
    <w:rsid w:val="003075E7"/>
    <w:rsid w:val="00311AA1"/>
    <w:rsid w:val="00311FCF"/>
    <w:rsid w:val="00312FD7"/>
    <w:rsid w:val="00313B84"/>
    <w:rsid w:val="00320198"/>
    <w:rsid w:val="003226A8"/>
    <w:rsid w:val="00325F8E"/>
    <w:rsid w:val="00327C20"/>
    <w:rsid w:val="003321B0"/>
    <w:rsid w:val="00334241"/>
    <w:rsid w:val="0033632E"/>
    <w:rsid w:val="00336B84"/>
    <w:rsid w:val="00337D84"/>
    <w:rsid w:val="00341334"/>
    <w:rsid w:val="0034161E"/>
    <w:rsid w:val="00344E77"/>
    <w:rsid w:val="0034592F"/>
    <w:rsid w:val="003476D5"/>
    <w:rsid w:val="00354611"/>
    <w:rsid w:val="0035755A"/>
    <w:rsid w:val="003631A4"/>
    <w:rsid w:val="0036447C"/>
    <w:rsid w:val="00365893"/>
    <w:rsid w:val="00365AE8"/>
    <w:rsid w:val="00366413"/>
    <w:rsid w:val="0036731E"/>
    <w:rsid w:val="00377273"/>
    <w:rsid w:val="003825EA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A67DB"/>
    <w:rsid w:val="003B2061"/>
    <w:rsid w:val="003B46DD"/>
    <w:rsid w:val="003C6689"/>
    <w:rsid w:val="003D0E2A"/>
    <w:rsid w:val="003D24B2"/>
    <w:rsid w:val="003D378B"/>
    <w:rsid w:val="003E21F7"/>
    <w:rsid w:val="003E479F"/>
    <w:rsid w:val="003E5982"/>
    <w:rsid w:val="003F11D0"/>
    <w:rsid w:val="003F1FBD"/>
    <w:rsid w:val="003F2358"/>
    <w:rsid w:val="003F5C51"/>
    <w:rsid w:val="00400906"/>
    <w:rsid w:val="00402A60"/>
    <w:rsid w:val="00404900"/>
    <w:rsid w:val="004069A3"/>
    <w:rsid w:val="0040740F"/>
    <w:rsid w:val="004125DE"/>
    <w:rsid w:val="00412AF1"/>
    <w:rsid w:val="00413200"/>
    <w:rsid w:val="00413A90"/>
    <w:rsid w:val="00413CB2"/>
    <w:rsid w:val="00416CDD"/>
    <w:rsid w:val="00421394"/>
    <w:rsid w:val="0042205E"/>
    <w:rsid w:val="00423DF7"/>
    <w:rsid w:val="004269A8"/>
    <w:rsid w:val="00430FB4"/>
    <w:rsid w:val="004314F6"/>
    <w:rsid w:val="00433F60"/>
    <w:rsid w:val="004367FD"/>
    <w:rsid w:val="00436C6A"/>
    <w:rsid w:val="004400ED"/>
    <w:rsid w:val="004440B6"/>
    <w:rsid w:val="00444E8E"/>
    <w:rsid w:val="0044598A"/>
    <w:rsid w:val="00446B98"/>
    <w:rsid w:val="00446EA4"/>
    <w:rsid w:val="00451DFC"/>
    <w:rsid w:val="00453BA1"/>
    <w:rsid w:val="00453C60"/>
    <w:rsid w:val="00453C78"/>
    <w:rsid w:val="00454545"/>
    <w:rsid w:val="00454D07"/>
    <w:rsid w:val="004550FA"/>
    <w:rsid w:val="00457B61"/>
    <w:rsid w:val="0046066D"/>
    <w:rsid w:val="00462C79"/>
    <w:rsid w:val="00464845"/>
    <w:rsid w:val="00470C2C"/>
    <w:rsid w:val="0047283A"/>
    <w:rsid w:val="00474DCD"/>
    <w:rsid w:val="00483078"/>
    <w:rsid w:val="00484C5A"/>
    <w:rsid w:val="00493720"/>
    <w:rsid w:val="00493A2D"/>
    <w:rsid w:val="00497637"/>
    <w:rsid w:val="004A054E"/>
    <w:rsid w:val="004A215B"/>
    <w:rsid w:val="004A30ED"/>
    <w:rsid w:val="004B0263"/>
    <w:rsid w:val="004B51EC"/>
    <w:rsid w:val="004B7EC9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234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05514"/>
    <w:rsid w:val="00510C42"/>
    <w:rsid w:val="005137AA"/>
    <w:rsid w:val="0051499C"/>
    <w:rsid w:val="00520A0A"/>
    <w:rsid w:val="00520F2D"/>
    <w:rsid w:val="00521DC2"/>
    <w:rsid w:val="005222A1"/>
    <w:rsid w:val="00523014"/>
    <w:rsid w:val="00523B46"/>
    <w:rsid w:val="00524265"/>
    <w:rsid w:val="00531053"/>
    <w:rsid w:val="00532B6A"/>
    <w:rsid w:val="00536FCA"/>
    <w:rsid w:val="00537801"/>
    <w:rsid w:val="00542303"/>
    <w:rsid w:val="005423CB"/>
    <w:rsid w:val="00542A36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4F30"/>
    <w:rsid w:val="00577E9A"/>
    <w:rsid w:val="00582EEC"/>
    <w:rsid w:val="005839C5"/>
    <w:rsid w:val="0058490C"/>
    <w:rsid w:val="00587BD2"/>
    <w:rsid w:val="00595045"/>
    <w:rsid w:val="00596191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2C9"/>
    <w:rsid w:val="005C55C2"/>
    <w:rsid w:val="005C6791"/>
    <w:rsid w:val="005C70DF"/>
    <w:rsid w:val="005D7D1F"/>
    <w:rsid w:val="005E06FB"/>
    <w:rsid w:val="005E0768"/>
    <w:rsid w:val="005E44F6"/>
    <w:rsid w:val="005E4C6C"/>
    <w:rsid w:val="005E60FC"/>
    <w:rsid w:val="005F2E21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17CDB"/>
    <w:rsid w:val="00626EA2"/>
    <w:rsid w:val="0063039D"/>
    <w:rsid w:val="006346E9"/>
    <w:rsid w:val="00634A4C"/>
    <w:rsid w:val="006408EE"/>
    <w:rsid w:val="00641A85"/>
    <w:rsid w:val="00643EDE"/>
    <w:rsid w:val="006510AD"/>
    <w:rsid w:val="00653448"/>
    <w:rsid w:val="006537F3"/>
    <w:rsid w:val="006606D3"/>
    <w:rsid w:val="00660BB8"/>
    <w:rsid w:val="00661E9B"/>
    <w:rsid w:val="006631F6"/>
    <w:rsid w:val="006666F4"/>
    <w:rsid w:val="0066744F"/>
    <w:rsid w:val="00667C0C"/>
    <w:rsid w:val="006700B7"/>
    <w:rsid w:val="006747B2"/>
    <w:rsid w:val="00674881"/>
    <w:rsid w:val="0067626A"/>
    <w:rsid w:val="00681B9C"/>
    <w:rsid w:val="006832DB"/>
    <w:rsid w:val="00683824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4F86"/>
    <w:rsid w:val="00695FAE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C577C"/>
    <w:rsid w:val="006C7DB4"/>
    <w:rsid w:val="006D02D6"/>
    <w:rsid w:val="006D2453"/>
    <w:rsid w:val="006D2921"/>
    <w:rsid w:val="006D2FEA"/>
    <w:rsid w:val="006D5AE6"/>
    <w:rsid w:val="006E0141"/>
    <w:rsid w:val="006E1350"/>
    <w:rsid w:val="006F1527"/>
    <w:rsid w:val="006F6EAF"/>
    <w:rsid w:val="0070228C"/>
    <w:rsid w:val="00703375"/>
    <w:rsid w:val="007039C4"/>
    <w:rsid w:val="00715420"/>
    <w:rsid w:val="0071543F"/>
    <w:rsid w:val="0071578E"/>
    <w:rsid w:val="00715A5C"/>
    <w:rsid w:val="00715D10"/>
    <w:rsid w:val="00717BCF"/>
    <w:rsid w:val="00717C98"/>
    <w:rsid w:val="007239D6"/>
    <w:rsid w:val="00725CDD"/>
    <w:rsid w:val="00730B73"/>
    <w:rsid w:val="00731741"/>
    <w:rsid w:val="007365BA"/>
    <w:rsid w:val="00740730"/>
    <w:rsid w:val="00741222"/>
    <w:rsid w:val="007440B9"/>
    <w:rsid w:val="00744294"/>
    <w:rsid w:val="00744FB3"/>
    <w:rsid w:val="00747CDB"/>
    <w:rsid w:val="00750C77"/>
    <w:rsid w:val="00756AAF"/>
    <w:rsid w:val="00757376"/>
    <w:rsid w:val="00762319"/>
    <w:rsid w:val="00764169"/>
    <w:rsid w:val="007645AA"/>
    <w:rsid w:val="00766962"/>
    <w:rsid w:val="00767726"/>
    <w:rsid w:val="00775AA8"/>
    <w:rsid w:val="00780B22"/>
    <w:rsid w:val="0078181D"/>
    <w:rsid w:val="00782D6C"/>
    <w:rsid w:val="00785792"/>
    <w:rsid w:val="00787A8F"/>
    <w:rsid w:val="00791F25"/>
    <w:rsid w:val="0079621C"/>
    <w:rsid w:val="00796374"/>
    <w:rsid w:val="007A0106"/>
    <w:rsid w:val="007A073F"/>
    <w:rsid w:val="007A29DE"/>
    <w:rsid w:val="007A3E02"/>
    <w:rsid w:val="007B0348"/>
    <w:rsid w:val="007B0D2E"/>
    <w:rsid w:val="007B225E"/>
    <w:rsid w:val="007B4D6B"/>
    <w:rsid w:val="007B4F98"/>
    <w:rsid w:val="007B6270"/>
    <w:rsid w:val="007C29B1"/>
    <w:rsid w:val="007C36B0"/>
    <w:rsid w:val="007C5D57"/>
    <w:rsid w:val="007D066F"/>
    <w:rsid w:val="007D0A4D"/>
    <w:rsid w:val="007D5B18"/>
    <w:rsid w:val="007E3DB5"/>
    <w:rsid w:val="007F008D"/>
    <w:rsid w:val="007F10A2"/>
    <w:rsid w:val="007F267D"/>
    <w:rsid w:val="007F3B6C"/>
    <w:rsid w:val="007F55D0"/>
    <w:rsid w:val="008048EF"/>
    <w:rsid w:val="00805882"/>
    <w:rsid w:val="00810ED7"/>
    <w:rsid w:val="008115B5"/>
    <w:rsid w:val="00817342"/>
    <w:rsid w:val="00817C7B"/>
    <w:rsid w:val="00817F7D"/>
    <w:rsid w:val="008211D9"/>
    <w:rsid w:val="008223D4"/>
    <w:rsid w:val="00822442"/>
    <w:rsid w:val="00825023"/>
    <w:rsid w:val="0082532F"/>
    <w:rsid w:val="008302AD"/>
    <w:rsid w:val="00831965"/>
    <w:rsid w:val="00834DE0"/>
    <w:rsid w:val="00844BEC"/>
    <w:rsid w:val="00845DBE"/>
    <w:rsid w:val="00850405"/>
    <w:rsid w:val="00853CBC"/>
    <w:rsid w:val="00855AA3"/>
    <w:rsid w:val="0085616C"/>
    <w:rsid w:val="008564D4"/>
    <w:rsid w:val="008570F9"/>
    <w:rsid w:val="00862479"/>
    <w:rsid w:val="00865416"/>
    <w:rsid w:val="00870080"/>
    <w:rsid w:val="008723D1"/>
    <w:rsid w:val="0087276C"/>
    <w:rsid w:val="0088142B"/>
    <w:rsid w:val="008817FB"/>
    <w:rsid w:val="00887341"/>
    <w:rsid w:val="00891411"/>
    <w:rsid w:val="008959B3"/>
    <w:rsid w:val="008A248B"/>
    <w:rsid w:val="008A288E"/>
    <w:rsid w:val="008A2F2C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C7CFA"/>
    <w:rsid w:val="008D027F"/>
    <w:rsid w:val="008D1DDA"/>
    <w:rsid w:val="008D45E9"/>
    <w:rsid w:val="008D58C6"/>
    <w:rsid w:val="008D669C"/>
    <w:rsid w:val="008E49B1"/>
    <w:rsid w:val="008E680B"/>
    <w:rsid w:val="008F01E4"/>
    <w:rsid w:val="008F164B"/>
    <w:rsid w:val="008F43A2"/>
    <w:rsid w:val="008F5691"/>
    <w:rsid w:val="008F6262"/>
    <w:rsid w:val="008F6D8A"/>
    <w:rsid w:val="008F6EE5"/>
    <w:rsid w:val="008F7261"/>
    <w:rsid w:val="00902E5A"/>
    <w:rsid w:val="00904DA2"/>
    <w:rsid w:val="0090609E"/>
    <w:rsid w:val="00912971"/>
    <w:rsid w:val="00915E17"/>
    <w:rsid w:val="009163DB"/>
    <w:rsid w:val="00917356"/>
    <w:rsid w:val="00917F27"/>
    <w:rsid w:val="00920F83"/>
    <w:rsid w:val="00921977"/>
    <w:rsid w:val="00923A4A"/>
    <w:rsid w:val="00931103"/>
    <w:rsid w:val="00932011"/>
    <w:rsid w:val="00937CE6"/>
    <w:rsid w:val="00940926"/>
    <w:rsid w:val="00940FE9"/>
    <w:rsid w:val="00942DA8"/>
    <w:rsid w:val="00944254"/>
    <w:rsid w:val="009463E9"/>
    <w:rsid w:val="00946EC8"/>
    <w:rsid w:val="00947272"/>
    <w:rsid w:val="00947358"/>
    <w:rsid w:val="009505B8"/>
    <w:rsid w:val="00950672"/>
    <w:rsid w:val="0095386F"/>
    <w:rsid w:val="00954BD0"/>
    <w:rsid w:val="00961CBF"/>
    <w:rsid w:val="00962640"/>
    <w:rsid w:val="009633A7"/>
    <w:rsid w:val="0096589D"/>
    <w:rsid w:val="009674A0"/>
    <w:rsid w:val="00970360"/>
    <w:rsid w:val="00970DD6"/>
    <w:rsid w:val="009736C0"/>
    <w:rsid w:val="00973D6F"/>
    <w:rsid w:val="0097432D"/>
    <w:rsid w:val="00976EB5"/>
    <w:rsid w:val="00977362"/>
    <w:rsid w:val="00981396"/>
    <w:rsid w:val="0098588F"/>
    <w:rsid w:val="00990150"/>
    <w:rsid w:val="009904EC"/>
    <w:rsid w:val="00990C7A"/>
    <w:rsid w:val="0099404B"/>
    <w:rsid w:val="00994E13"/>
    <w:rsid w:val="00995BF8"/>
    <w:rsid w:val="00997015"/>
    <w:rsid w:val="009A0311"/>
    <w:rsid w:val="009A1C3B"/>
    <w:rsid w:val="009A341A"/>
    <w:rsid w:val="009A3474"/>
    <w:rsid w:val="009A53A2"/>
    <w:rsid w:val="009A6DB9"/>
    <w:rsid w:val="009B121F"/>
    <w:rsid w:val="009B1A41"/>
    <w:rsid w:val="009C305B"/>
    <w:rsid w:val="009C47F7"/>
    <w:rsid w:val="009D0299"/>
    <w:rsid w:val="009D09AA"/>
    <w:rsid w:val="009D46E5"/>
    <w:rsid w:val="009D6ADC"/>
    <w:rsid w:val="009E394E"/>
    <w:rsid w:val="009E3C4A"/>
    <w:rsid w:val="009E5416"/>
    <w:rsid w:val="009E67BE"/>
    <w:rsid w:val="009F01A4"/>
    <w:rsid w:val="009F2B80"/>
    <w:rsid w:val="009F7EF0"/>
    <w:rsid w:val="00A04376"/>
    <w:rsid w:val="00A07BCB"/>
    <w:rsid w:val="00A10F1E"/>
    <w:rsid w:val="00A114B2"/>
    <w:rsid w:val="00A11BEC"/>
    <w:rsid w:val="00A17F87"/>
    <w:rsid w:val="00A201B6"/>
    <w:rsid w:val="00A21209"/>
    <w:rsid w:val="00A21994"/>
    <w:rsid w:val="00A24E53"/>
    <w:rsid w:val="00A3433C"/>
    <w:rsid w:val="00A4084A"/>
    <w:rsid w:val="00A40BBF"/>
    <w:rsid w:val="00A41150"/>
    <w:rsid w:val="00A44676"/>
    <w:rsid w:val="00A44E54"/>
    <w:rsid w:val="00A47759"/>
    <w:rsid w:val="00A504E3"/>
    <w:rsid w:val="00A53CC6"/>
    <w:rsid w:val="00A5418E"/>
    <w:rsid w:val="00A54460"/>
    <w:rsid w:val="00A567E5"/>
    <w:rsid w:val="00A604F9"/>
    <w:rsid w:val="00A63078"/>
    <w:rsid w:val="00A65A19"/>
    <w:rsid w:val="00A6654A"/>
    <w:rsid w:val="00A703C1"/>
    <w:rsid w:val="00A73B82"/>
    <w:rsid w:val="00A746E9"/>
    <w:rsid w:val="00A769EA"/>
    <w:rsid w:val="00A80374"/>
    <w:rsid w:val="00A80782"/>
    <w:rsid w:val="00A807CA"/>
    <w:rsid w:val="00A81842"/>
    <w:rsid w:val="00A838BF"/>
    <w:rsid w:val="00A85BE8"/>
    <w:rsid w:val="00A918F9"/>
    <w:rsid w:val="00A91A90"/>
    <w:rsid w:val="00A91EB1"/>
    <w:rsid w:val="00A91F39"/>
    <w:rsid w:val="00A96061"/>
    <w:rsid w:val="00A97C52"/>
    <w:rsid w:val="00AA0A4A"/>
    <w:rsid w:val="00AA1C53"/>
    <w:rsid w:val="00AA42A2"/>
    <w:rsid w:val="00AA4888"/>
    <w:rsid w:val="00AA719D"/>
    <w:rsid w:val="00AB07DF"/>
    <w:rsid w:val="00AB2B22"/>
    <w:rsid w:val="00AB3F81"/>
    <w:rsid w:val="00AB56C2"/>
    <w:rsid w:val="00AB6FB4"/>
    <w:rsid w:val="00AC0E3A"/>
    <w:rsid w:val="00AC2A60"/>
    <w:rsid w:val="00AC6A86"/>
    <w:rsid w:val="00AC7E1C"/>
    <w:rsid w:val="00AD2BE2"/>
    <w:rsid w:val="00AD357D"/>
    <w:rsid w:val="00AD374F"/>
    <w:rsid w:val="00AD5D9C"/>
    <w:rsid w:val="00AD733A"/>
    <w:rsid w:val="00AE085C"/>
    <w:rsid w:val="00AE47A0"/>
    <w:rsid w:val="00AE4CE8"/>
    <w:rsid w:val="00AE75D1"/>
    <w:rsid w:val="00AF0B3F"/>
    <w:rsid w:val="00AF276B"/>
    <w:rsid w:val="00AF5057"/>
    <w:rsid w:val="00AF5A85"/>
    <w:rsid w:val="00AF6275"/>
    <w:rsid w:val="00B02077"/>
    <w:rsid w:val="00B02244"/>
    <w:rsid w:val="00B050AE"/>
    <w:rsid w:val="00B063C5"/>
    <w:rsid w:val="00B0719C"/>
    <w:rsid w:val="00B07DF8"/>
    <w:rsid w:val="00B17C7D"/>
    <w:rsid w:val="00B2086B"/>
    <w:rsid w:val="00B24647"/>
    <w:rsid w:val="00B2564D"/>
    <w:rsid w:val="00B269BC"/>
    <w:rsid w:val="00B30EAF"/>
    <w:rsid w:val="00B34CAF"/>
    <w:rsid w:val="00B3777E"/>
    <w:rsid w:val="00B419C8"/>
    <w:rsid w:val="00B42D31"/>
    <w:rsid w:val="00B437A2"/>
    <w:rsid w:val="00B43BFD"/>
    <w:rsid w:val="00B46140"/>
    <w:rsid w:val="00B53860"/>
    <w:rsid w:val="00B543F3"/>
    <w:rsid w:val="00B6120F"/>
    <w:rsid w:val="00B71215"/>
    <w:rsid w:val="00B73C48"/>
    <w:rsid w:val="00B7421C"/>
    <w:rsid w:val="00B77B1D"/>
    <w:rsid w:val="00B77EBA"/>
    <w:rsid w:val="00B800CB"/>
    <w:rsid w:val="00B80486"/>
    <w:rsid w:val="00B81B86"/>
    <w:rsid w:val="00B92D12"/>
    <w:rsid w:val="00B92F53"/>
    <w:rsid w:val="00B92FF0"/>
    <w:rsid w:val="00B94E03"/>
    <w:rsid w:val="00B97A06"/>
    <w:rsid w:val="00BA0AF6"/>
    <w:rsid w:val="00BA0FA6"/>
    <w:rsid w:val="00BA217B"/>
    <w:rsid w:val="00BA3F83"/>
    <w:rsid w:val="00BB382F"/>
    <w:rsid w:val="00BB48FD"/>
    <w:rsid w:val="00BB4A1D"/>
    <w:rsid w:val="00BC16E8"/>
    <w:rsid w:val="00BC351E"/>
    <w:rsid w:val="00BC3F72"/>
    <w:rsid w:val="00BC4262"/>
    <w:rsid w:val="00BD04BD"/>
    <w:rsid w:val="00BD40C8"/>
    <w:rsid w:val="00BD489C"/>
    <w:rsid w:val="00BD750A"/>
    <w:rsid w:val="00BE1335"/>
    <w:rsid w:val="00BE275E"/>
    <w:rsid w:val="00BE57D6"/>
    <w:rsid w:val="00BF227F"/>
    <w:rsid w:val="00BF5819"/>
    <w:rsid w:val="00BF6D80"/>
    <w:rsid w:val="00BF7244"/>
    <w:rsid w:val="00BF79BB"/>
    <w:rsid w:val="00C01E11"/>
    <w:rsid w:val="00C02748"/>
    <w:rsid w:val="00C0564E"/>
    <w:rsid w:val="00C0784D"/>
    <w:rsid w:val="00C07B08"/>
    <w:rsid w:val="00C10DD1"/>
    <w:rsid w:val="00C11457"/>
    <w:rsid w:val="00C15F1C"/>
    <w:rsid w:val="00C16AB5"/>
    <w:rsid w:val="00C2200F"/>
    <w:rsid w:val="00C24768"/>
    <w:rsid w:val="00C318D7"/>
    <w:rsid w:val="00C3351F"/>
    <w:rsid w:val="00C340D2"/>
    <w:rsid w:val="00C37A60"/>
    <w:rsid w:val="00C42034"/>
    <w:rsid w:val="00C44006"/>
    <w:rsid w:val="00C4532B"/>
    <w:rsid w:val="00C46525"/>
    <w:rsid w:val="00C55367"/>
    <w:rsid w:val="00C57F54"/>
    <w:rsid w:val="00C62ED6"/>
    <w:rsid w:val="00C64DEB"/>
    <w:rsid w:val="00C74F3E"/>
    <w:rsid w:val="00C77CE6"/>
    <w:rsid w:val="00C8656C"/>
    <w:rsid w:val="00CA02DE"/>
    <w:rsid w:val="00CA1DCC"/>
    <w:rsid w:val="00CA3B60"/>
    <w:rsid w:val="00CA4736"/>
    <w:rsid w:val="00CA5C4A"/>
    <w:rsid w:val="00CA775E"/>
    <w:rsid w:val="00CB2E5D"/>
    <w:rsid w:val="00CB3F5D"/>
    <w:rsid w:val="00CB4C7D"/>
    <w:rsid w:val="00CB4E88"/>
    <w:rsid w:val="00CB6A2C"/>
    <w:rsid w:val="00CC0F78"/>
    <w:rsid w:val="00CC1900"/>
    <w:rsid w:val="00CC24BB"/>
    <w:rsid w:val="00CC31CE"/>
    <w:rsid w:val="00CC57E8"/>
    <w:rsid w:val="00CC68A4"/>
    <w:rsid w:val="00CD258F"/>
    <w:rsid w:val="00CD32C8"/>
    <w:rsid w:val="00CE6075"/>
    <w:rsid w:val="00CE642B"/>
    <w:rsid w:val="00CF1D42"/>
    <w:rsid w:val="00CF68E4"/>
    <w:rsid w:val="00CF767F"/>
    <w:rsid w:val="00CF7F4E"/>
    <w:rsid w:val="00D12E2E"/>
    <w:rsid w:val="00D12F51"/>
    <w:rsid w:val="00D1396B"/>
    <w:rsid w:val="00D140B7"/>
    <w:rsid w:val="00D14673"/>
    <w:rsid w:val="00D17D17"/>
    <w:rsid w:val="00D22C14"/>
    <w:rsid w:val="00D23CCD"/>
    <w:rsid w:val="00D27DD6"/>
    <w:rsid w:val="00D331C7"/>
    <w:rsid w:val="00D33922"/>
    <w:rsid w:val="00D33CAC"/>
    <w:rsid w:val="00D34D93"/>
    <w:rsid w:val="00D36401"/>
    <w:rsid w:val="00D36DF6"/>
    <w:rsid w:val="00D375D0"/>
    <w:rsid w:val="00D44AEF"/>
    <w:rsid w:val="00D5548C"/>
    <w:rsid w:val="00D555AB"/>
    <w:rsid w:val="00D55D76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0361"/>
    <w:rsid w:val="00D71479"/>
    <w:rsid w:val="00D71E37"/>
    <w:rsid w:val="00D72306"/>
    <w:rsid w:val="00D7682E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B51EF"/>
    <w:rsid w:val="00DC04A8"/>
    <w:rsid w:val="00DC2786"/>
    <w:rsid w:val="00DC27BA"/>
    <w:rsid w:val="00DC2F14"/>
    <w:rsid w:val="00DC6D08"/>
    <w:rsid w:val="00DC78C0"/>
    <w:rsid w:val="00DD59DA"/>
    <w:rsid w:val="00DD6E85"/>
    <w:rsid w:val="00DE0B63"/>
    <w:rsid w:val="00DE0C2F"/>
    <w:rsid w:val="00DE1B67"/>
    <w:rsid w:val="00DE31F2"/>
    <w:rsid w:val="00DE71C3"/>
    <w:rsid w:val="00DF15DF"/>
    <w:rsid w:val="00DF66C1"/>
    <w:rsid w:val="00E02D70"/>
    <w:rsid w:val="00E05237"/>
    <w:rsid w:val="00E0677C"/>
    <w:rsid w:val="00E10D73"/>
    <w:rsid w:val="00E1236E"/>
    <w:rsid w:val="00E222E9"/>
    <w:rsid w:val="00E24199"/>
    <w:rsid w:val="00E31E54"/>
    <w:rsid w:val="00E377CF"/>
    <w:rsid w:val="00E4217C"/>
    <w:rsid w:val="00E42AB9"/>
    <w:rsid w:val="00E44248"/>
    <w:rsid w:val="00E44AD8"/>
    <w:rsid w:val="00E5047C"/>
    <w:rsid w:val="00E50792"/>
    <w:rsid w:val="00E51BAA"/>
    <w:rsid w:val="00E5236F"/>
    <w:rsid w:val="00E52617"/>
    <w:rsid w:val="00E55EC5"/>
    <w:rsid w:val="00E566F5"/>
    <w:rsid w:val="00E56BFD"/>
    <w:rsid w:val="00E57693"/>
    <w:rsid w:val="00E6337B"/>
    <w:rsid w:val="00E635B5"/>
    <w:rsid w:val="00E63CDE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02DE"/>
    <w:rsid w:val="00EA2F7B"/>
    <w:rsid w:val="00EA60E4"/>
    <w:rsid w:val="00EA7AF5"/>
    <w:rsid w:val="00EA7C4B"/>
    <w:rsid w:val="00EB0AC6"/>
    <w:rsid w:val="00EB0BEA"/>
    <w:rsid w:val="00EC2BCA"/>
    <w:rsid w:val="00EC340F"/>
    <w:rsid w:val="00EC6656"/>
    <w:rsid w:val="00EC7B17"/>
    <w:rsid w:val="00ED0FAB"/>
    <w:rsid w:val="00ED2010"/>
    <w:rsid w:val="00ED3838"/>
    <w:rsid w:val="00ED4D88"/>
    <w:rsid w:val="00ED590F"/>
    <w:rsid w:val="00EE057A"/>
    <w:rsid w:val="00EE7DDB"/>
    <w:rsid w:val="00EF58BA"/>
    <w:rsid w:val="00F03DD5"/>
    <w:rsid w:val="00F1220B"/>
    <w:rsid w:val="00F134BF"/>
    <w:rsid w:val="00F142FE"/>
    <w:rsid w:val="00F1566A"/>
    <w:rsid w:val="00F2390A"/>
    <w:rsid w:val="00F239A2"/>
    <w:rsid w:val="00F239C6"/>
    <w:rsid w:val="00F2471F"/>
    <w:rsid w:val="00F25B7B"/>
    <w:rsid w:val="00F25C8E"/>
    <w:rsid w:val="00F31D8A"/>
    <w:rsid w:val="00F31E17"/>
    <w:rsid w:val="00F327B2"/>
    <w:rsid w:val="00F32DBD"/>
    <w:rsid w:val="00F370C5"/>
    <w:rsid w:val="00F3790C"/>
    <w:rsid w:val="00F3790E"/>
    <w:rsid w:val="00F419E9"/>
    <w:rsid w:val="00F46A80"/>
    <w:rsid w:val="00F4705D"/>
    <w:rsid w:val="00F50D4F"/>
    <w:rsid w:val="00F5169F"/>
    <w:rsid w:val="00F53B11"/>
    <w:rsid w:val="00F611C1"/>
    <w:rsid w:val="00F61BB5"/>
    <w:rsid w:val="00F65169"/>
    <w:rsid w:val="00F65903"/>
    <w:rsid w:val="00F679B6"/>
    <w:rsid w:val="00F736D6"/>
    <w:rsid w:val="00F75077"/>
    <w:rsid w:val="00F77C83"/>
    <w:rsid w:val="00F80237"/>
    <w:rsid w:val="00F84015"/>
    <w:rsid w:val="00F84E7B"/>
    <w:rsid w:val="00F86230"/>
    <w:rsid w:val="00F8652A"/>
    <w:rsid w:val="00F972C0"/>
    <w:rsid w:val="00FA0DEC"/>
    <w:rsid w:val="00FA3F94"/>
    <w:rsid w:val="00FB02BE"/>
    <w:rsid w:val="00FB13A5"/>
    <w:rsid w:val="00FB2B75"/>
    <w:rsid w:val="00FB4691"/>
    <w:rsid w:val="00FB665D"/>
    <w:rsid w:val="00FC1ABA"/>
    <w:rsid w:val="00FC5734"/>
    <w:rsid w:val="00FC6485"/>
    <w:rsid w:val="00FD33BD"/>
    <w:rsid w:val="00FD43F4"/>
    <w:rsid w:val="00FE060A"/>
    <w:rsid w:val="00FE419D"/>
    <w:rsid w:val="00FE57BA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0D7DF127-6950-4707-8E42-B8F94BE0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styleId="UyteHipercze">
    <w:name w:val="FollowedHyperlink"/>
    <w:basedOn w:val="Domylnaczcionkaakapitu"/>
    <w:semiHidden/>
    <w:unhideWhenUsed/>
    <w:rsid w:val="00117A0F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CD32C8"/>
    <w:rPr>
      <w:rFonts w:cs="Times New Roman"/>
      <w:color w:val="50505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242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0428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yrekomendowan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tka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7165-471E-48B7-8ABD-13D83A90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16</Pages>
  <Words>4710</Words>
  <Characters>31851</Characters>
  <Application>Microsoft Office Word</Application>
  <DocSecurity>0</DocSecurity>
  <Lines>265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846/2026</dc:title>
  <dc:creator/>
  <cp:lastModifiedBy>Lubieniecka Magdalena</cp:lastModifiedBy>
  <cp:revision>71</cp:revision>
  <cp:lastPrinted>2026-04-20T08:52:00Z</cp:lastPrinted>
  <dcterms:created xsi:type="dcterms:W3CDTF">2024-11-14T11:41:00Z</dcterms:created>
  <dcterms:modified xsi:type="dcterms:W3CDTF">2026-04-29T10:25:00Z</dcterms:modified>
</cp:coreProperties>
</file>