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EC118" w14:textId="77777777" w:rsidR="00976FD4" w:rsidRPr="008E4CA2" w:rsidRDefault="00976FD4" w:rsidP="008E4CA2">
      <w:pPr>
        <w:spacing w:after="0"/>
        <w:ind w:left="510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Załącznik</w:t>
      </w:r>
    </w:p>
    <w:p w14:paraId="0922AA63" w14:textId="7FB576BC" w:rsidR="00976FD4" w:rsidRPr="008E4CA2" w:rsidRDefault="00976FD4" w:rsidP="008E4CA2">
      <w:pPr>
        <w:spacing w:after="0"/>
        <w:ind w:left="510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do zarządzenia nr</w:t>
      </w:r>
      <w:r w:rsidR="00541235">
        <w:rPr>
          <w:rFonts w:asciiTheme="minorHAnsi" w:hAnsiTheme="minorHAnsi" w:cstheme="minorHAnsi"/>
        </w:rPr>
        <w:t xml:space="preserve"> 1649/2026</w:t>
      </w:r>
    </w:p>
    <w:p w14:paraId="11EF4467" w14:textId="77777777" w:rsidR="00976FD4" w:rsidRPr="008E4CA2" w:rsidRDefault="00976FD4" w:rsidP="008E4CA2">
      <w:pPr>
        <w:spacing w:after="0"/>
        <w:ind w:left="510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Prezydenta m.st. Warszawy</w:t>
      </w:r>
    </w:p>
    <w:p w14:paraId="231FCBE2" w14:textId="0901FB9E" w:rsidR="00976FD4" w:rsidRPr="008E4CA2" w:rsidRDefault="00541235" w:rsidP="008E4CA2">
      <w:pPr>
        <w:ind w:left="510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 28.09.2026 r.</w:t>
      </w:r>
    </w:p>
    <w:p w14:paraId="00000005" w14:textId="4C58D9D1" w:rsidR="0065461A" w:rsidRPr="008E4CA2" w:rsidRDefault="00017BFB" w:rsidP="008E4CA2">
      <w:pPr>
        <w:pStyle w:val="Nagwek1"/>
        <w:jc w:val="center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Ogłoszenie</w:t>
      </w:r>
    </w:p>
    <w:p w14:paraId="00000006" w14:textId="598CD7A7" w:rsidR="0065461A" w:rsidRPr="008E4CA2" w:rsidRDefault="00017BFB" w:rsidP="008E4CA2">
      <w:pPr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Prezydent m.st. Warszawy ogłasza otwarty konkurs ofert na realizację w latach 202</w:t>
      </w:r>
      <w:r w:rsidR="003E3545" w:rsidRPr="008E4CA2">
        <w:rPr>
          <w:rFonts w:asciiTheme="minorHAnsi" w:hAnsiTheme="minorHAnsi" w:cstheme="minorHAnsi"/>
        </w:rPr>
        <w:t>6</w:t>
      </w:r>
      <w:sdt>
        <w:sdtPr>
          <w:rPr>
            <w:rFonts w:asciiTheme="minorHAnsi" w:hAnsiTheme="minorHAnsi" w:cstheme="minorHAnsi"/>
          </w:rPr>
          <w:tag w:val="goog_rdk_0"/>
          <w:id w:val="611863570"/>
        </w:sdtPr>
        <w:sdtEndPr/>
        <w:sdtContent>
          <w:r w:rsidRPr="008E4CA2">
            <w:rPr>
              <w:rFonts w:asciiTheme="minorHAnsi" w:hAnsiTheme="minorHAnsi" w:cstheme="minorHAnsi"/>
            </w:rPr>
            <w:t>–</w:t>
          </w:r>
        </w:sdtContent>
      </w:sdt>
      <w:r w:rsidRPr="008E4CA2">
        <w:rPr>
          <w:rFonts w:asciiTheme="minorHAnsi" w:hAnsiTheme="minorHAnsi" w:cstheme="minorHAnsi"/>
        </w:rPr>
        <w:t>202</w:t>
      </w:r>
      <w:r w:rsidR="003E3545" w:rsidRPr="008E4CA2">
        <w:rPr>
          <w:rFonts w:asciiTheme="minorHAnsi" w:hAnsiTheme="minorHAnsi" w:cstheme="minorHAnsi"/>
        </w:rPr>
        <w:t>8</w:t>
      </w:r>
      <w:r w:rsidRPr="008E4CA2">
        <w:rPr>
          <w:rFonts w:asciiTheme="minorHAnsi" w:hAnsiTheme="minorHAnsi" w:cstheme="minorHAnsi"/>
        </w:rPr>
        <w:t xml:space="preserve"> zadania publicznego w zakresie ekologii i ochrony zwierząt oraz ochrony dziedzictwa przyrodniczego oraz w zakresie działalności wspomagającej rozwój wspólnot i społeczności lokalnych oraz zaprasza do składania ofert.</w:t>
      </w:r>
    </w:p>
    <w:p w14:paraId="00000007" w14:textId="77777777" w:rsidR="0065461A" w:rsidRPr="008E4CA2" w:rsidRDefault="00017BFB" w:rsidP="008E4CA2">
      <w:pPr>
        <w:pStyle w:val="Nagwek1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§ 1. Rodzaj zadania i wysokość środków publicznych przeznaczonych na realizację zadania</w:t>
      </w:r>
    </w:p>
    <w:p w14:paraId="00000008" w14:textId="77777777" w:rsidR="0065461A" w:rsidRPr="008E4CA2" w:rsidRDefault="00017BFB" w:rsidP="008E4C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Zlecenie realizacji zadania publicznego nastąpi w formie wspierania lub powierzania wraz z udzieleniem dotacji.</w:t>
      </w:r>
    </w:p>
    <w:p w14:paraId="00000009" w14:textId="77777777" w:rsidR="0065461A" w:rsidRPr="008E4CA2" w:rsidRDefault="00017BFB" w:rsidP="008E4C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Szczegółowe informacje dotyczące zadania zawiera poniższy formularz.</w:t>
      </w:r>
    </w:p>
    <w:p w14:paraId="0000000A" w14:textId="77777777" w:rsidR="0065461A" w:rsidRPr="008E4CA2" w:rsidRDefault="00017BFB" w:rsidP="008E4CA2">
      <w:pPr>
        <w:pStyle w:val="Nagwek2"/>
        <w:ind w:left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Informacje o zadaniu:</w:t>
      </w:r>
    </w:p>
    <w:p w14:paraId="0000000B" w14:textId="77777777" w:rsidR="0065461A" w:rsidRPr="008E4CA2" w:rsidRDefault="00017BFB" w:rsidP="008E4CA2">
      <w:pPr>
        <w:pStyle w:val="Nagwek3"/>
        <w:numPr>
          <w:ilvl w:val="0"/>
          <w:numId w:val="22"/>
        </w:numPr>
        <w:spacing w:before="0"/>
        <w:ind w:left="567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Nazwa zadania konkursowego:</w:t>
      </w:r>
    </w:p>
    <w:p w14:paraId="0000000C" w14:textId="1607FF83" w:rsidR="0065461A" w:rsidRPr="008E4CA2" w:rsidRDefault="00017BFB" w:rsidP="008E4CA2">
      <w:pPr>
        <w:spacing w:after="0"/>
        <w:ind w:left="567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Prowadzenie i obsługa miejsc typu dzielnie dla mieszkańców Warszawy.</w:t>
      </w:r>
    </w:p>
    <w:p w14:paraId="0000000D" w14:textId="4C48E7EC" w:rsidR="0065461A" w:rsidRPr="008E4CA2" w:rsidRDefault="00017BFB" w:rsidP="008E4CA2">
      <w:pPr>
        <w:pStyle w:val="Nagwek3"/>
        <w:numPr>
          <w:ilvl w:val="0"/>
          <w:numId w:val="22"/>
        </w:numPr>
        <w:spacing w:before="0"/>
        <w:ind w:left="567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Forma realizacji zadania:</w:t>
      </w:r>
    </w:p>
    <w:p w14:paraId="0000000E" w14:textId="742F776A" w:rsidR="0065461A" w:rsidRPr="008E4CA2" w:rsidRDefault="00017BFB" w:rsidP="008E4CA2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powierzenie lub wsparcie</w:t>
      </w:r>
    </w:p>
    <w:p w14:paraId="0000000F" w14:textId="77777777" w:rsidR="0065461A" w:rsidRPr="008E4CA2" w:rsidRDefault="00017BFB" w:rsidP="008E4CA2">
      <w:pPr>
        <w:pStyle w:val="Nagwek3"/>
        <w:numPr>
          <w:ilvl w:val="0"/>
          <w:numId w:val="22"/>
        </w:numPr>
        <w:spacing w:before="0"/>
        <w:ind w:left="567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Cel zadania:</w:t>
      </w:r>
    </w:p>
    <w:p w14:paraId="00000010" w14:textId="30DC6DC3" w:rsidR="0065461A" w:rsidRPr="008E4CA2" w:rsidRDefault="00017BFB" w:rsidP="008E4CA2">
      <w:pPr>
        <w:ind w:left="567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Ograniczenie marnotrawstwa rzeczy, w szczególności poprzez umożliwienie mieszkańcom Warszawy pozostawiania przedmiotów/rzeczy w celu ich dalszego wykorzystania przez inne osoby i wymiany przedmiotów/rzeczy, tak aby nie stały się one odpadami</w:t>
      </w:r>
      <w:sdt>
        <w:sdtPr>
          <w:rPr>
            <w:rFonts w:asciiTheme="minorHAnsi" w:hAnsiTheme="minorHAnsi" w:cstheme="minorHAnsi"/>
          </w:rPr>
          <w:tag w:val="goog_rdk_2"/>
          <w:id w:val="1039871454"/>
        </w:sdtPr>
        <w:sdtEndPr/>
        <w:sdtContent>
          <w:r w:rsidRPr="008E4CA2">
            <w:rPr>
              <w:rFonts w:asciiTheme="minorHAnsi" w:hAnsiTheme="minorHAnsi" w:cstheme="minorHAnsi"/>
            </w:rPr>
            <w:t>,</w:t>
          </w:r>
        </w:sdtContent>
      </w:sdt>
      <w:r w:rsidRPr="008E4CA2">
        <w:rPr>
          <w:rFonts w:asciiTheme="minorHAnsi" w:hAnsiTheme="minorHAnsi" w:cstheme="minorHAnsi"/>
        </w:rPr>
        <w:t xml:space="preserve"> oraz edukacja i podniesienie świadomości społecznej dotyczącej niemarnowania i nadmiernej konsumpcji, ze szczególnym uwzględnieniem tematyki </w:t>
      </w:r>
      <w:r w:rsidR="003A6E3B" w:rsidRPr="008E4CA2">
        <w:rPr>
          <w:rFonts w:asciiTheme="minorHAnsi" w:hAnsiTheme="minorHAnsi" w:cstheme="minorHAnsi"/>
        </w:rPr>
        <w:t>gospodarki o obiegu zamkniętym.</w:t>
      </w:r>
    </w:p>
    <w:p w14:paraId="00000012" w14:textId="0926BE47" w:rsidR="0065461A" w:rsidRPr="008E4CA2" w:rsidRDefault="00017BFB" w:rsidP="008E4CA2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Opis zadania:</w:t>
      </w:r>
    </w:p>
    <w:p w14:paraId="00000013" w14:textId="7C81125C" w:rsidR="0065461A" w:rsidRPr="008E4CA2" w:rsidRDefault="00017BFB" w:rsidP="008E4CA2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Dzielnie będą pełnić funkcję pośrednika wymiany rzeczy i żywności dla mieszkańców. Elementem dzielni może być jadłodzielnia.</w:t>
      </w:r>
    </w:p>
    <w:p w14:paraId="00000014" w14:textId="7EAA4C94" w:rsidR="0065461A" w:rsidRPr="008E4CA2" w:rsidRDefault="00017BFB" w:rsidP="008E4CA2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b/>
          <w:color w:val="000000"/>
        </w:rPr>
        <w:t>Dzielnia</w:t>
      </w:r>
      <w:r w:rsidRPr="008E4CA2">
        <w:rPr>
          <w:rFonts w:asciiTheme="minorHAnsi" w:hAnsiTheme="minorHAnsi" w:cstheme="minorHAnsi"/>
          <w:color w:val="000000"/>
        </w:rPr>
        <w:t xml:space="preserve"> – ogólnodostępne miejsce umożliwiające bezpłatną wymianę rzeczy</w:t>
      </w:r>
      <w:r w:rsidR="00183760" w:rsidRPr="008E4CA2">
        <w:rPr>
          <w:rFonts w:asciiTheme="minorHAnsi" w:hAnsiTheme="minorHAnsi" w:cstheme="minorHAnsi"/>
        </w:rPr>
        <w:t xml:space="preserve"> </w:t>
      </w:r>
      <w:r w:rsidRPr="008E4CA2">
        <w:rPr>
          <w:rFonts w:asciiTheme="minorHAnsi" w:hAnsiTheme="minorHAnsi" w:cstheme="minorHAnsi"/>
          <w:color w:val="000000"/>
        </w:rPr>
        <w:t>(produktów lub części produktów niebędących odpadami np. książek, roślin, drobnych sprzętów gospodarstwa domowego, odzieży, mebli i innych) nadających się do ponownego wykorzystania.</w:t>
      </w:r>
      <w:r w:rsidR="004D7523" w:rsidRPr="008E4CA2">
        <w:rPr>
          <w:rFonts w:asciiTheme="minorHAnsi" w:hAnsiTheme="minorHAnsi" w:cstheme="minorHAnsi"/>
          <w:color w:val="000000"/>
        </w:rPr>
        <w:t xml:space="preserve"> </w:t>
      </w:r>
      <w:r w:rsidR="00FE4C89" w:rsidRPr="008E4CA2">
        <w:rPr>
          <w:rFonts w:asciiTheme="minorHAnsi" w:hAnsiTheme="minorHAnsi" w:cstheme="minorHAnsi"/>
          <w:color w:val="000000"/>
        </w:rPr>
        <w:t>Miejsca te mogą oferować też możliwość naprawy przynoszonych rzeczy.</w:t>
      </w:r>
    </w:p>
    <w:p w14:paraId="00000015" w14:textId="77777777" w:rsidR="0065461A" w:rsidRPr="008E4CA2" w:rsidRDefault="00017BFB" w:rsidP="008E4CA2">
      <w:pPr>
        <w:pStyle w:val="Nagwek3"/>
        <w:spacing w:before="0" w:after="240"/>
        <w:ind w:left="567" w:firstLine="0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b/>
        </w:rPr>
        <w:t>Jadłodzielnia</w:t>
      </w:r>
      <w:r w:rsidRPr="008E4CA2">
        <w:rPr>
          <w:rFonts w:asciiTheme="minorHAnsi" w:hAnsiTheme="minorHAnsi" w:cstheme="minorHAnsi"/>
        </w:rPr>
        <w:t xml:space="preserve"> – ogólnodostępne miejsce umożliwiające nieodpłatne dzielenie się żywnością, która nadaje się do spożycia.</w:t>
      </w:r>
    </w:p>
    <w:p w14:paraId="55145DEA" w14:textId="04B81992" w:rsidR="005E6818" w:rsidRPr="008E4CA2" w:rsidRDefault="00566DA7" w:rsidP="008E4CA2">
      <w:pPr>
        <w:spacing w:after="0"/>
        <w:ind w:left="567"/>
        <w:rPr>
          <w:rFonts w:asciiTheme="minorHAnsi" w:hAnsiTheme="minorHAnsi" w:cstheme="minorHAnsi"/>
          <w:color w:val="FF0000"/>
          <w:highlight w:val="yellow"/>
        </w:rPr>
      </w:pPr>
      <w:r w:rsidRPr="008E4CA2">
        <w:rPr>
          <w:rFonts w:asciiTheme="minorHAnsi" w:hAnsiTheme="minorHAnsi" w:cstheme="minorHAnsi"/>
        </w:rPr>
        <w:t xml:space="preserve">Realizacja zadania konkursowego będzie polegać na utworzeniu i prowadzeniu miejsc typu </w:t>
      </w:r>
      <w:r w:rsidR="006E7A71" w:rsidRPr="008E4CA2">
        <w:rPr>
          <w:rFonts w:asciiTheme="minorHAnsi" w:hAnsiTheme="minorHAnsi" w:cstheme="minorHAnsi"/>
        </w:rPr>
        <w:t>d</w:t>
      </w:r>
      <w:r w:rsidRPr="008E4CA2">
        <w:rPr>
          <w:rFonts w:asciiTheme="minorHAnsi" w:hAnsiTheme="minorHAnsi" w:cstheme="minorHAnsi"/>
        </w:rPr>
        <w:t xml:space="preserve">zielnia w każdej dzielnicy m.st. Warszawy, ze szczególnym uwzględnieniem dzielnic o ograniczonym dostępie do miejsc umożliwiających stacjonarną wymianę rzeczy. </w:t>
      </w:r>
      <w:r w:rsidR="00A24CD5" w:rsidRPr="008E4CA2">
        <w:rPr>
          <w:rFonts w:asciiTheme="minorHAnsi" w:hAnsiTheme="minorHAnsi" w:cstheme="minorHAnsi"/>
        </w:rPr>
        <w:t xml:space="preserve">Oferty na </w:t>
      </w:r>
      <w:r w:rsidR="00A24CD5" w:rsidRPr="008E4CA2">
        <w:rPr>
          <w:rFonts w:asciiTheme="minorHAnsi" w:hAnsiTheme="minorHAnsi" w:cstheme="minorHAnsi"/>
        </w:rPr>
        <w:lastRenderedPageBreak/>
        <w:t xml:space="preserve">prowadzenie </w:t>
      </w:r>
      <w:r w:rsidR="007979FE" w:rsidRPr="008E4CA2">
        <w:rPr>
          <w:rFonts w:asciiTheme="minorHAnsi" w:hAnsiTheme="minorHAnsi" w:cstheme="minorHAnsi"/>
        </w:rPr>
        <w:t xml:space="preserve">dzielni </w:t>
      </w:r>
      <w:r w:rsidR="00A24CD5" w:rsidRPr="008E4CA2">
        <w:rPr>
          <w:rFonts w:asciiTheme="minorHAnsi" w:hAnsiTheme="minorHAnsi" w:cstheme="minorHAnsi"/>
        </w:rPr>
        <w:t>w dzielnicach takich jak</w:t>
      </w:r>
      <w:r w:rsidR="003B63CF" w:rsidRPr="008E4CA2">
        <w:rPr>
          <w:rFonts w:asciiTheme="minorHAnsi" w:hAnsiTheme="minorHAnsi" w:cstheme="minorHAnsi"/>
        </w:rPr>
        <w:t>:</w:t>
      </w:r>
      <w:r w:rsidR="00A24CD5" w:rsidRPr="008E4CA2">
        <w:rPr>
          <w:rFonts w:asciiTheme="minorHAnsi" w:hAnsiTheme="minorHAnsi" w:cstheme="minorHAnsi"/>
        </w:rPr>
        <w:t xml:space="preserve"> Ursus, Bielany, Praga Płd., Rembertów, Targówek, Białołęka, Ursynów, Wilanów, Żoliborz, Włochy, Bemowo, Wawer, Wesoła będą dodatkowo punktowane. </w:t>
      </w:r>
      <w:r w:rsidRPr="008E4CA2">
        <w:rPr>
          <w:rFonts w:asciiTheme="minorHAnsi" w:hAnsiTheme="minorHAnsi" w:cstheme="minorHAnsi"/>
        </w:rPr>
        <w:t>W ramach działalności tych miejsc mieszkańcy będą mogli wymieniać się m.in. artykułami codziennego użytku,</w:t>
      </w:r>
      <w:r w:rsidR="008E4CA2">
        <w:rPr>
          <w:rFonts w:asciiTheme="minorHAnsi" w:hAnsiTheme="minorHAnsi" w:cstheme="minorHAnsi"/>
        </w:rPr>
        <w:t xml:space="preserve"> </w:t>
      </w:r>
      <w:r w:rsidRPr="008E4CA2">
        <w:rPr>
          <w:rFonts w:asciiTheme="minorHAnsi" w:hAnsiTheme="minorHAnsi" w:cstheme="minorHAnsi"/>
        </w:rPr>
        <w:t>książkami, roślinami, drobnym sprzętem gospodarstwa domowego, odzieżą, meblami oraz innymi przedmiotami.</w:t>
      </w:r>
    </w:p>
    <w:p w14:paraId="00000016" w14:textId="365B308E" w:rsidR="0065461A" w:rsidRPr="008E4CA2" w:rsidRDefault="00017BFB" w:rsidP="008E4CA2">
      <w:pPr>
        <w:spacing w:after="0"/>
        <w:ind w:left="567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 xml:space="preserve">Elementem dzielni może być jadłodzielnia (prowadzenie jadłodzielni nie może być samodzielnym projektem). Prowadzenie jednego miejsca nie powinno przekraczać kwoty </w:t>
      </w:r>
      <w:r w:rsidR="006E7A71" w:rsidRPr="008E4CA2">
        <w:rPr>
          <w:rFonts w:asciiTheme="minorHAnsi" w:hAnsiTheme="minorHAnsi" w:cstheme="minorHAnsi"/>
        </w:rPr>
        <w:t>8</w:t>
      </w:r>
      <w:r w:rsidR="00566DA7" w:rsidRPr="008E4CA2">
        <w:rPr>
          <w:rFonts w:asciiTheme="minorHAnsi" w:hAnsiTheme="minorHAnsi" w:cstheme="minorHAnsi"/>
        </w:rPr>
        <w:t>10</w:t>
      </w:r>
      <w:r w:rsidRPr="008E4CA2">
        <w:rPr>
          <w:rFonts w:asciiTheme="minorHAnsi" w:hAnsiTheme="minorHAnsi" w:cstheme="minorHAnsi"/>
        </w:rPr>
        <w:t xml:space="preserve"> tys. zł (</w:t>
      </w:r>
      <w:r w:rsidR="00566DA7" w:rsidRPr="008E4CA2">
        <w:rPr>
          <w:rFonts w:asciiTheme="minorHAnsi" w:hAnsiTheme="minorHAnsi" w:cstheme="minorHAnsi"/>
        </w:rPr>
        <w:t>10</w:t>
      </w:r>
      <w:r w:rsidRPr="008E4CA2">
        <w:rPr>
          <w:rFonts w:asciiTheme="minorHAnsi" w:hAnsiTheme="minorHAnsi" w:cstheme="minorHAnsi"/>
        </w:rPr>
        <w:t xml:space="preserve"> tys. w 202</w:t>
      </w:r>
      <w:r w:rsidR="00566DA7" w:rsidRPr="008E4CA2">
        <w:rPr>
          <w:rFonts w:asciiTheme="minorHAnsi" w:hAnsiTheme="minorHAnsi" w:cstheme="minorHAnsi"/>
        </w:rPr>
        <w:t>6</w:t>
      </w:r>
      <w:r w:rsidRPr="008E4CA2">
        <w:rPr>
          <w:rFonts w:asciiTheme="minorHAnsi" w:hAnsiTheme="minorHAnsi" w:cstheme="minorHAnsi"/>
        </w:rPr>
        <w:t xml:space="preserve"> r. </w:t>
      </w:r>
      <w:r w:rsidR="00C45947" w:rsidRPr="008E4CA2">
        <w:rPr>
          <w:rFonts w:asciiTheme="minorHAnsi" w:hAnsiTheme="minorHAnsi" w:cstheme="minorHAnsi"/>
        </w:rPr>
        <w:t xml:space="preserve">, </w:t>
      </w:r>
      <w:r w:rsidR="006E7A71" w:rsidRPr="008E4CA2">
        <w:rPr>
          <w:rFonts w:asciiTheme="minorHAnsi" w:hAnsiTheme="minorHAnsi" w:cstheme="minorHAnsi"/>
        </w:rPr>
        <w:t>4</w:t>
      </w:r>
      <w:r w:rsidR="00566DA7" w:rsidRPr="008E4CA2">
        <w:rPr>
          <w:rFonts w:asciiTheme="minorHAnsi" w:hAnsiTheme="minorHAnsi" w:cstheme="minorHAnsi"/>
        </w:rPr>
        <w:t>00</w:t>
      </w:r>
      <w:r w:rsidRPr="008E4CA2">
        <w:rPr>
          <w:rFonts w:asciiTheme="minorHAnsi" w:hAnsiTheme="minorHAnsi" w:cstheme="minorHAnsi"/>
        </w:rPr>
        <w:t xml:space="preserve"> tys. w 202</w:t>
      </w:r>
      <w:r w:rsidR="00566DA7" w:rsidRPr="008E4CA2">
        <w:rPr>
          <w:rFonts w:asciiTheme="minorHAnsi" w:hAnsiTheme="minorHAnsi" w:cstheme="minorHAnsi"/>
        </w:rPr>
        <w:t>7</w:t>
      </w:r>
      <w:r w:rsidRPr="008E4CA2">
        <w:rPr>
          <w:rFonts w:asciiTheme="minorHAnsi" w:hAnsiTheme="minorHAnsi" w:cstheme="minorHAnsi"/>
        </w:rPr>
        <w:t xml:space="preserve"> r.</w:t>
      </w:r>
      <w:r w:rsidR="00C45947" w:rsidRPr="008E4CA2">
        <w:rPr>
          <w:rFonts w:asciiTheme="minorHAnsi" w:hAnsiTheme="minorHAnsi" w:cstheme="minorHAnsi"/>
        </w:rPr>
        <w:t xml:space="preserve"> i </w:t>
      </w:r>
      <w:r w:rsidR="006E7A71" w:rsidRPr="008E4CA2">
        <w:rPr>
          <w:rFonts w:asciiTheme="minorHAnsi" w:hAnsiTheme="minorHAnsi" w:cstheme="minorHAnsi"/>
        </w:rPr>
        <w:t>4</w:t>
      </w:r>
      <w:r w:rsidR="00C45947" w:rsidRPr="008E4CA2">
        <w:rPr>
          <w:rFonts w:asciiTheme="minorHAnsi" w:hAnsiTheme="minorHAnsi" w:cstheme="minorHAnsi"/>
        </w:rPr>
        <w:t>00 tys. w 2028 r.</w:t>
      </w:r>
      <w:r w:rsidRPr="008E4CA2">
        <w:rPr>
          <w:rFonts w:asciiTheme="minorHAnsi" w:hAnsiTheme="minorHAnsi" w:cstheme="minorHAnsi"/>
        </w:rPr>
        <w:t>). Oferent może złożyć ofertę na jedną lub więcej dzielni.</w:t>
      </w:r>
    </w:p>
    <w:p w14:paraId="00000017" w14:textId="3B2E375E" w:rsidR="0065461A" w:rsidRPr="008E4CA2" w:rsidRDefault="00017BFB" w:rsidP="008E4CA2">
      <w:pPr>
        <w:ind w:left="567"/>
        <w:rPr>
          <w:rFonts w:asciiTheme="minorHAnsi" w:hAnsiTheme="minorHAnsi" w:cstheme="minorHAnsi"/>
          <w:lang w:val="pl-PL"/>
        </w:rPr>
      </w:pPr>
      <w:r w:rsidRPr="008E4CA2">
        <w:rPr>
          <w:rFonts w:asciiTheme="minorHAnsi" w:hAnsiTheme="minorHAnsi" w:cstheme="minorHAnsi"/>
        </w:rPr>
        <w:t xml:space="preserve">Miejsca te mogą oferować także możliwość (samodzielnej lub z pomocą zaangażowanych w prowadzenie miejsca osób) naprawy zniszczonych rzeczy. </w:t>
      </w:r>
      <w:r w:rsidR="006D71B2" w:rsidRPr="008E4CA2">
        <w:rPr>
          <w:rFonts w:asciiTheme="minorHAnsi" w:hAnsiTheme="minorHAnsi" w:cstheme="minorHAnsi"/>
          <w:lang w:val="pl-PL"/>
        </w:rPr>
        <w:t>Mogą być w nich prowadzone działania z zakresu edukacji ekologicznej, mające na celu promowanie niemarnowania żywności i innych produktów, kształtowanie odpowiedzialnych postaw konsumenckich oraz rozwijanie umiejętności naprawy uszkodzonych przedmiotów, umożliwiających ich ponowne wykorzystanie.</w:t>
      </w:r>
    </w:p>
    <w:p w14:paraId="00000018" w14:textId="77777777" w:rsidR="0065461A" w:rsidRPr="008E4CA2" w:rsidRDefault="00017BFB" w:rsidP="008E4CA2">
      <w:pPr>
        <w:spacing w:after="0"/>
        <w:ind w:left="567"/>
        <w:rPr>
          <w:rFonts w:asciiTheme="minorHAnsi" w:hAnsiTheme="minorHAnsi" w:cstheme="minorHAnsi"/>
          <w:b/>
        </w:rPr>
      </w:pPr>
      <w:r w:rsidRPr="008E4CA2">
        <w:rPr>
          <w:rFonts w:asciiTheme="minorHAnsi" w:hAnsiTheme="minorHAnsi" w:cstheme="minorHAnsi"/>
          <w:b/>
        </w:rPr>
        <w:t>Forma i wymogi realizacji zadania:</w:t>
      </w:r>
    </w:p>
    <w:p w14:paraId="00000019" w14:textId="77777777" w:rsidR="0065461A" w:rsidRPr="008E4CA2" w:rsidRDefault="00017BFB" w:rsidP="008E4CA2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Adresatami działań będą mieszkańcy m.st. Warszawy.</w:t>
      </w:r>
    </w:p>
    <w:p w14:paraId="0000001A" w14:textId="4959C819" w:rsidR="0065461A" w:rsidRPr="008E4CA2" w:rsidRDefault="00017BFB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Zadanie musi być realizo</w:t>
      </w:r>
      <w:r w:rsidR="003A6E3B" w:rsidRPr="008E4CA2">
        <w:rPr>
          <w:rFonts w:asciiTheme="minorHAnsi" w:hAnsiTheme="minorHAnsi" w:cstheme="minorHAnsi"/>
          <w:color w:val="000000"/>
        </w:rPr>
        <w:t>wane na terenie m.st. Warszawy.</w:t>
      </w:r>
    </w:p>
    <w:p w14:paraId="2395E373" w14:textId="77777777" w:rsidR="00BC0D11" w:rsidRPr="008E4CA2" w:rsidRDefault="00BC0D11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Dzielnie powinny być organizowane w ogólnodostępnych lokalach, miejscach lub przestrzeniach, które umożliwiają prawidłową realizację zadania opisanego w ogłoszeniu konkursowym oraz zapewniają mieszkańcom dogodny dostęp do oferowanych usług. Dzielnia nie może być prowadzona w przestrzeni o charakterze mieszkalnym.</w:t>
      </w:r>
    </w:p>
    <w:p w14:paraId="093D1772" w14:textId="05F9B46E" w:rsidR="00BC0D11" w:rsidRPr="008E4CA2" w:rsidRDefault="00183530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 xml:space="preserve">Dzielnie powinny znajdować się w dogodnym komunikacyjnie miejscu, dostosowane do osób </w:t>
      </w:r>
      <w:r w:rsidR="00401A93" w:rsidRPr="008E4CA2">
        <w:rPr>
          <w:rFonts w:asciiTheme="minorHAnsi" w:hAnsiTheme="minorHAnsi" w:cstheme="minorHAnsi"/>
          <w:color w:val="000000"/>
        </w:rPr>
        <w:t xml:space="preserve">z </w:t>
      </w:r>
      <w:r w:rsidR="00BC0D11" w:rsidRPr="008E4CA2">
        <w:rPr>
          <w:rFonts w:asciiTheme="minorHAnsi" w:hAnsiTheme="minorHAnsi" w:cstheme="minorHAnsi"/>
          <w:color w:val="000000"/>
        </w:rPr>
        <w:t>ograniczeniami ruchowymi</w:t>
      </w:r>
      <w:r w:rsidRPr="008E4CA2">
        <w:rPr>
          <w:rFonts w:asciiTheme="minorHAnsi" w:hAnsiTheme="minorHAnsi" w:cstheme="minorHAnsi"/>
          <w:color w:val="000000"/>
        </w:rPr>
        <w:t xml:space="preserve"> i osób z niepełnosprawnościami</w:t>
      </w:r>
      <w:r w:rsidR="00BC0D11" w:rsidRPr="008E4CA2">
        <w:rPr>
          <w:rFonts w:asciiTheme="minorHAnsi" w:hAnsiTheme="minorHAnsi" w:cstheme="minorHAnsi"/>
          <w:color w:val="000000"/>
        </w:rPr>
        <w:t>.</w:t>
      </w:r>
    </w:p>
    <w:p w14:paraId="2554FEA9" w14:textId="0A1E94D8" w:rsidR="00183530" w:rsidRPr="008E4CA2" w:rsidRDefault="00444388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Budynek/lokal, w którym mieści się dzielnia powinien być wyraźnie oznaczony, np. szyld, tablica informacyjna, stojak informacyjny</w:t>
      </w:r>
      <w:r w:rsidR="00183530" w:rsidRPr="008E4CA2">
        <w:rPr>
          <w:rFonts w:asciiTheme="minorHAnsi" w:hAnsiTheme="minorHAnsi" w:cstheme="minorHAnsi"/>
          <w:color w:val="000000"/>
        </w:rPr>
        <w:t xml:space="preserve">. </w:t>
      </w:r>
      <w:r w:rsidR="00BC0D11" w:rsidRPr="008E4CA2">
        <w:rPr>
          <w:rFonts w:asciiTheme="minorHAnsi" w:hAnsiTheme="minorHAnsi" w:cstheme="minorHAnsi"/>
          <w:color w:val="000000"/>
        </w:rPr>
        <w:t>Realizatorzy będą zobowiązani do korzystania ze spójnej identyfikacji wizualnej, opracowanej przez Centrum Komunikacji Społecznej.</w:t>
      </w:r>
    </w:p>
    <w:p w14:paraId="00B69FD6" w14:textId="578B99BB" w:rsidR="00380BB9" w:rsidRPr="008E4CA2" w:rsidRDefault="00380BB9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Oferent zobowiązany jest zagwarantować lokal, miejsce lub przestrzeń, w których realizowane będzie zadanie. W lokalu należy zapewnić</w:t>
      </w:r>
      <w:r w:rsidR="004C53E7" w:rsidRPr="008E4CA2">
        <w:rPr>
          <w:rFonts w:asciiTheme="minorHAnsi" w:hAnsiTheme="minorHAnsi" w:cstheme="minorHAnsi"/>
          <w:color w:val="000000"/>
        </w:rPr>
        <w:t xml:space="preserve"> wieszaki, regały, półki, lustro, odpowiednie oświetlenie i w miarę możliwości przymierzalnię</w:t>
      </w:r>
      <w:r w:rsidR="004A3DA6" w:rsidRPr="008E4CA2">
        <w:rPr>
          <w:rFonts w:asciiTheme="minorHAnsi" w:hAnsiTheme="minorHAnsi" w:cstheme="minorHAnsi"/>
          <w:color w:val="000000"/>
        </w:rPr>
        <w:t xml:space="preserve">, w przypadku konieczności wynajmu lokalu, koszty wynajmu </w:t>
      </w:r>
      <w:r w:rsidR="00060CF6" w:rsidRPr="008E4CA2">
        <w:rPr>
          <w:rFonts w:asciiTheme="minorHAnsi" w:hAnsiTheme="minorHAnsi" w:cstheme="minorHAnsi"/>
          <w:color w:val="000000"/>
        </w:rPr>
        <w:t>mogą</w:t>
      </w:r>
      <w:r w:rsidR="004A3DA6" w:rsidRPr="008E4CA2">
        <w:rPr>
          <w:rFonts w:asciiTheme="minorHAnsi" w:hAnsiTheme="minorHAnsi" w:cstheme="minorHAnsi"/>
          <w:color w:val="000000"/>
        </w:rPr>
        <w:t xml:space="preserve"> zostać ujęte w kosztorysie</w:t>
      </w:r>
    </w:p>
    <w:p w14:paraId="1499ACDC" w14:textId="6BF85BFE" w:rsidR="00444388" w:rsidRPr="008E4CA2" w:rsidRDefault="00444388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 xml:space="preserve">Dzielnia nie może być prowadzona jako dodatkowa funkcja istniejącego miejsca prowadzenia działalności organizacji (np. centrum wsparcia, świetlicy, klubu, biura organizacji). Miejsce prowadzenia </w:t>
      </w:r>
      <w:r w:rsidR="004C53E7" w:rsidRPr="008E4CA2">
        <w:rPr>
          <w:rFonts w:asciiTheme="minorHAnsi" w:hAnsiTheme="minorHAnsi" w:cstheme="minorHAnsi"/>
          <w:color w:val="000000"/>
        </w:rPr>
        <w:t>d</w:t>
      </w:r>
      <w:r w:rsidRPr="008E4CA2">
        <w:rPr>
          <w:rFonts w:asciiTheme="minorHAnsi" w:hAnsiTheme="minorHAnsi" w:cstheme="minorHAnsi"/>
          <w:color w:val="000000"/>
        </w:rPr>
        <w:t>zielni powinno stanowić odrębną przestrzeń przeznaczoną do realizacji zadania.</w:t>
      </w:r>
    </w:p>
    <w:p w14:paraId="0FC6DDC9" w14:textId="21957680" w:rsidR="00AC3A8F" w:rsidRPr="008E4CA2" w:rsidRDefault="00AC3A8F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 xml:space="preserve">Dzielnie powinny działać w godzinach </w:t>
      </w:r>
      <w:r w:rsidR="0073616A" w:rsidRPr="008E4CA2">
        <w:rPr>
          <w:rFonts w:asciiTheme="minorHAnsi" w:hAnsiTheme="minorHAnsi" w:cstheme="minorHAnsi"/>
          <w:color w:val="000000"/>
        </w:rPr>
        <w:t xml:space="preserve">dostosowanych do potrzeb lokalnej społeczności, przy czym </w:t>
      </w:r>
      <w:r w:rsidRPr="008E4CA2">
        <w:rPr>
          <w:rFonts w:asciiTheme="minorHAnsi" w:hAnsiTheme="minorHAnsi" w:cstheme="minorHAnsi"/>
          <w:color w:val="000000"/>
        </w:rPr>
        <w:t>dostępnych dla osób pracujących</w:t>
      </w:r>
      <w:r w:rsidR="0073616A" w:rsidRPr="008E4CA2">
        <w:rPr>
          <w:rFonts w:asciiTheme="minorHAnsi" w:hAnsiTheme="minorHAnsi" w:cstheme="minorHAnsi"/>
          <w:color w:val="000000"/>
        </w:rPr>
        <w:t>, przynajmniej dwa razy w tygodniu miejsce powinno być otwarte do godziny 19.00. Wskazane jest również zapewnienie możliwości skorzystania z dzielni w wybrane soboty</w:t>
      </w:r>
      <w:r w:rsidRPr="008E4CA2">
        <w:rPr>
          <w:rFonts w:asciiTheme="minorHAnsi" w:hAnsiTheme="minorHAnsi" w:cstheme="minorHAnsi"/>
          <w:color w:val="000000"/>
        </w:rPr>
        <w:t>.</w:t>
      </w:r>
    </w:p>
    <w:p w14:paraId="0C6A7D6B" w14:textId="6F99EE81" w:rsidR="00183530" w:rsidRPr="008E4CA2" w:rsidRDefault="00183530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 xml:space="preserve">Zalecana jest współpraca między poszczególnymi dzielniami w celu dystrybucji nadmiernej liczby </w:t>
      </w:r>
      <w:r w:rsidR="008441B2" w:rsidRPr="008E4CA2">
        <w:rPr>
          <w:rFonts w:asciiTheme="minorHAnsi" w:hAnsiTheme="minorHAnsi" w:cstheme="minorHAnsi"/>
          <w:color w:val="000000"/>
        </w:rPr>
        <w:t>zasobów</w:t>
      </w:r>
      <w:r w:rsidRPr="008E4CA2">
        <w:rPr>
          <w:rFonts w:asciiTheme="minorHAnsi" w:hAnsiTheme="minorHAnsi" w:cstheme="minorHAnsi"/>
          <w:color w:val="000000"/>
        </w:rPr>
        <w:t>.</w:t>
      </w:r>
    </w:p>
    <w:p w14:paraId="0000001C" w14:textId="2DDC1931" w:rsidR="0065461A" w:rsidRPr="008E4CA2" w:rsidRDefault="00017BFB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425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 xml:space="preserve">W przypadku gdy elementem dzielni będzie </w:t>
      </w:r>
      <w:sdt>
        <w:sdtPr>
          <w:rPr>
            <w:rFonts w:asciiTheme="minorHAnsi" w:hAnsiTheme="minorHAnsi" w:cstheme="minorHAnsi"/>
          </w:rPr>
          <w:tag w:val="goog_rdk_5"/>
          <w:id w:val="1326408880"/>
        </w:sdtPr>
        <w:sdtEndPr/>
        <w:sdtContent/>
      </w:sdt>
      <w:r w:rsidRPr="008E4CA2">
        <w:rPr>
          <w:rFonts w:asciiTheme="minorHAnsi" w:hAnsiTheme="minorHAnsi" w:cstheme="minorHAnsi"/>
          <w:color w:val="000000"/>
        </w:rPr>
        <w:t xml:space="preserve">jadłodzielnia, miejsce w którym będzie </w:t>
      </w:r>
      <w:r w:rsidRPr="008E4CA2">
        <w:rPr>
          <w:rFonts w:asciiTheme="minorHAnsi" w:hAnsiTheme="minorHAnsi" w:cstheme="minorHAnsi"/>
          <w:color w:val="000000"/>
        </w:rPr>
        <w:lastRenderedPageBreak/>
        <w:t>przechowywana i redystrybuowana żywność powinno:</w:t>
      </w:r>
    </w:p>
    <w:p w14:paraId="0000001D" w14:textId="77777777" w:rsidR="0065461A" w:rsidRPr="008E4CA2" w:rsidRDefault="00017BFB" w:rsidP="008E4CA2">
      <w:pPr>
        <w:widowControl w:val="0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być prowadzone zgodnie z zasadami higieny żywności,</w:t>
      </w:r>
    </w:p>
    <w:p w14:paraId="0000001E" w14:textId="77777777" w:rsidR="0065461A" w:rsidRPr="008E4CA2" w:rsidRDefault="00017BFB" w:rsidP="008E4CA2">
      <w:pPr>
        <w:widowControl w:val="0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być oddzielone od miejsca przeznaczonego na rzeczy,</w:t>
      </w:r>
    </w:p>
    <w:p w14:paraId="0000001F" w14:textId="14606822" w:rsidR="0065461A" w:rsidRPr="008E4CA2" w:rsidRDefault="00017BFB" w:rsidP="008E4CA2">
      <w:pPr>
        <w:widowControl w:val="0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być przystosowane do potrzeb przechowywania i redystrybucji artykułów spożywczych,</w:t>
      </w:r>
    </w:p>
    <w:p w14:paraId="00000020" w14:textId="7B0027A8" w:rsidR="0065461A" w:rsidRPr="008E4CA2" w:rsidRDefault="00017BFB" w:rsidP="008E4CA2">
      <w:pPr>
        <w:widowControl w:val="0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posiadać urządzenie chłodnicze oraz szafkę na artykuły spożywcze,</w:t>
      </w:r>
    </w:p>
    <w:p w14:paraId="4FFE5A55" w14:textId="2964A1A6" w:rsidR="00C76176" w:rsidRPr="008E4CA2" w:rsidRDefault="00C76176" w:rsidP="008E4CA2">
      <w:pPr>
        <w:widowControl w:val="0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 xml:space="preserve">przyjmować żywność wyłącznie od osób prywatnych lub przedsiębiorców niekorzystających </w:t>
      </w:r>
      <w:r w:rsidR="005F3236" w:rsidRPr="008E4CA2">
        <w:rPr>
          <w:rFonts w:asciiTheme="minorHAnsi" w:hAnsiTheme="minorHAnsi" w:cstheme="minorHAnsi"/>
          <w:color w:val="000000"/>
        </w:rPr>
        <w:t xml:space="preserve">z tego tytułu </w:t>
      </w:r>
      <w:r w:rsidRPr="008E4CA2">
        <w:rPr>
          <w:rFonts w:asciiTheme="minorHAnsi" w:hAnsiTheme="minorHAnsi" w:cstheme="minorHAnsi"/>
          <w:color w:val="000000"/>
        </w:rPr>
        <w:t>ze zwolnienia z podatku VAT,</w:t>
      </w:r>
    </w:p>
    <w:p w14:paraId="4BF7065E" w14:textId="49A870AA" w:rsidR="00C76176" w:rsidRPr="008E4CA2" w:rsidRDefault="00017BFB" w:rsidP="008E4CA2">
      <w:pPr>
        <w:widowControl w:val="0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bookmarkStart w:id="0" w:name="_heading=h.jwecce73ix3k" w:colFirst="0" w:colLast="0"/>
      <w:bookmarkEnd w:id="0"/>
      <w:r w:rsidRPr="008E4CA2">
        <w:rPr>
          <w:rFonts w:asciiTheme="minorHAnsi" w:hAnsiTheme="minorHAnsi" w:cstheme="minorHAnsi"/>
          <w:color w:val="000000"/>
        </w:rPr>
        <w:t>być przystosowane do szybkiej i łatwej obsługi sanitarno – higienicznej.</w:t>
      </w:r>
    </w:p>
    <w:p w14:paraId="00000022" w14:textId="3CC47F15" w:rsidR="0065461A" w:rsidRPr="008E4CA2" w:rsidRDefault="00017BFB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425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Działania z zakresu edukacji ekologicznej organizowane przez oferenta powinny dotyczyć tematyki gospodarki o obiegu zamkniętym</w:t>
      </w:r>
      <w:r w:rsidR="007934C0" w:rsidRPr="008E4CA2">
        <w:rPr>
          <w:rFonts w:asciiTheme="minorHAnsi" w:hAnsiTheme="minorHAnsi" w:cstheme="minorHAnsi"/>
          <w:color w:val="000000"/>
        </w:rPr>
        <w:t xml:space="preserve"> oraz </w:t>
      </w:r>
      <w:r w:rsidR="00FE4C89" w:rsidRPr="008E4CA2">
        <w:rPr>
          <w:rFonts w:asciiTheme="minorHAnsi" w:hAnsiTheme="minorHAnsi" w:cstheme="minorHAnsi"/>
          <w:color w:val="000000"/>
        </w:rPr>
        <w:t xml:space="preserve">o </w:t>
      </w:r>
      <w:r w:rsidR="007934C0" w:rsidRPr="008E4CA2">
        <w:rPr>
          <w:rFonts w:asciiTheme="minorHAnsi" w:hAnsiTheme="minorHAnsi" w:cstheme="minorHAnsi"/>
          <w:color w:val="000000"/>
        </w:rPr>
        <w:t>sposobach zapobiegania powstawani</w:t>
      </w:r>
      <w:r w:rsidR="00FE4C89" w:rsidRPr="008E4CA2">
        <w:rPr>
          <w:rFonts w:asciiTheme="minorHAnsi" w:hAnsiTheme="minorHAnsi" w:cstheme="minorHAnsi"/>
          <w:color w:val="000000"/>
        </w:rPr>
        <w:t>u</w:t>
      </w:r>
      <w:r w:rsidR="007934C0" w:rsidRPr="008E4CA2">
        <w:rPr>
          <w:rFonts w:asciiTheme="minorHAnsi" w:hAnsiTheme="minorHAnsi" w:cstheme="minorHAnsi"/>
          <w:color w:val="000000"/>
        </w:rPr>
        <w:t xml:space="preserve"> odpadów</w:t>
      </w:r>
      <w:r w:rsidRPr="008E4CA2">
        <w:rPr>
          <w:rFonts w:asciiTheme="minorHAnsi" w:hAnsiTheme="minorHAnsi" w:cstheme="minorHAnsi"/>
          <w:color w:val="000000"/>
        </w:rPr>
        <w:t>,</w:t>
      </w:r>
      <w:r w:rsidR="007934C0" w:rsidRPr="008E4CA2">
        <w:rPr>
          <w:rFonts w:asciiTheme="minorHAnsi" w:hAnsiTheme="minorHAnsi" w:cstheme="minorHAnsi"/>
          <w:color w:val="000000"/>
        </w:rPr>
        <w:t xml:space="preserve"> w tym</w:t>
      </w:r>
      <w:r w:rsidRPr="008E4CA2">
        <w:rPr>
          <w:rFonts w:asciiTheme="minorHAnsi" w:hAnsiTheme="minorHAnsi" w:cstheme="minorHAnsi"/>
          <w:color w:val="000000"/>
        </w:rPr>
        <w:t>:</w:t>
      </w:r>
    </w:p>
    <w:p w14:paraId="7F0C7F82" w14:textId="7255C1BA" w:rsidR="004613ED" w:rsidRPr="008E4CA2" w:rsidRDefault="00BE774F" w:rsidP="008E4CA2">
      <w:pPr>
        <w:pStyle w:val="Akapitzlist"/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 w:themeColor="text1"/>
        </w:rPr>
      </w:pPr>
      <w:r w:rsidRPr="008E4CA2">
        <w:rPr>
          <w:rFonts w:asciiTheme="minorHAnsi" w:hAnsiTheme="minorHAnsi" w:cstheme="minorHAnsi"/>
          <w:color w:val="000000" w:themeColor="text1"/>
        </w:rPr>
        <w:t>informowania w jaki sposób</w:t>
      </w:r>
      <w:r w:rsidR="006F3817" w:rsidRPr="008E4CA2">
        <w:rPr>
          <w:rFonts w:asciiTheme="minorHAnsi" w:hAnsiTheme="minorHAnsi" w:cstheme="minorHAnsi"/>
          <w:color w:val="000000" w:themeColor="text1"/>
        </w:rPr>
        <w:t xml:space="preserve"> </w:t>
      </w:r>
      <w:r w:rsidR="004613ED" w:rsidRPr="008E4CA2">
        <w:rPr>
          <w:rFonts w:asciiTheme="minorHAnsi" w:hAnsiTheme="minorHAnsi" w:cstheme="minorHAnsi"/>
          <w:color w:val="000000" w:themeColor="text1"/>
        </w:rPr>
        <w:t>ogranicz</w:t>
      </w:r>
      <w:r w:rsidRPr="008E4CA2">
        <w:rPr>
          <w:rFonts w:asciiTheme="minorHAnsi" w:hAnsiTheme="minorHAnsi" w:cstheme="minorHAnsi"/>
          <w:color w:val="000000" w:themeColor="text1"/>
        </w:rPr>
        <w:t>yć</w:t>
      </w:r>
      <w:r w:rsidR="009C0135" w:rsidRPr="008E4CA2">
        <w:rPr>
          <w:rFonts w:asciiTheme="minorHAnsi" w:hAnsiTheme="minorHAnsi" w:cstheme="minorHAnsi"/>
          <w:color w:val="000000" w:themeColor="text1"/>
        </w:rPr>
        <w:t xml:space="preserve"> </w:t>
      </w:r>
      <w:r w:rsidR="004613ED" w:rsidRPr="008E4CA2">
        <w:rPr>
          <w:rFonts w:asciiTheme="minorHAnsi" w:hAnsiTheme="minorHAnsi" w:cstheme="minorHAnsi"/>
          <w:color w:val="000000" w:themeColor="text1"/>
        </w:rPr>
        <w:t>marnotrawstw</w:t>
      </w:r>
      <w:r w:rsidRPr="008E4CA2">
        <w:rPr>
          <w:rFonts w:asciiTheme="minorHAnsi" w:hAnsiTheme="minorHAnsi" w:cstheme="minorHAnsi"/>
          <w:color w:val="000000" w:themeColor="text1"/>
        </w:rPr>
        <w:t xml:space="preserve">o </w:t>
      </w:r>
      <w:r w:rsidR="004613ED" w:rsidRPr="008E4CA2">
        <w:rPr>
          <w:rFonts w:asciiTheme="minorHAnsi" w:hAnsiTheme="minorHAnsi" w:cstheme="minorHAnsi"/>
          <w:color w:val="000000" w:themeColor="text1"/>
        </w:rPr>
        <w:t>żywności,</w:t>
      </w:r>
    </w:p>
    <w:p w14:paraId="3343E9F4" w14:textId="751C0CAA" w:rsidR="004613ED" w:rsidRPr="008E4CA2" w:rsidRDefault="004613ED" w:rsidP="008E4CA2">
      <w:pPr>
        <w:pStyle w:val="Akapitzlist"/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 w:themeColor="text1"/>
        </w:rPr>
      </w:pPr>
      <w:r w:rsidRPr="008E4CA2">
        <w:rPr>
          <w:rFonts w:asciiTheme="minorHAnsi" w:hAnsiTheme="minorHAnsi" w:cstheme="minorHAnsi"/>
          <w:color w:val="000000" w:themeColor="text1"/>
        </w:rPr>
        <w:t>informowani</w:t>
      </w:r>
      <w:r w:rsidR="00FE4C89" w:rsidRPr="008E4CA2">
        <w:rPr>
          <w:rFonts w:asciiTheme="minorHAnsi" w:hAnsiTheme="minorHAnsi" w:cstheme="minorHAnsi"/>
          <w:color w:val="000000" w:themeColor="text1"/>
        </w:rPr>
        <w:t>a</w:t>
      </w:r>
      <w:r w:rsidRPr="008E4CA2">
        <w:rPr>
          <w:rFonts w:asciiTheme="minorHAnsi" w:hAnsiTheme="minorHAnsi" w:cstheme="minorHAnsi"/>
          <w:color w:val="000000" w:themeColor="text1"/>
        </w:rPr>
        <w:t xml:space="preserve"> o </w:t>
      </w:r>
      <w:r w:rsidR="006D588A" w:rsidRPr="008E4CA2">
        <w:rPr>
          <w:rFonts w:asciiTheme="minorHAnsi" w:hAnsiTheme="minorHAnsi" w:cstheme="minorHAnsi"/>
          <w:color w:val="000000" w:themeColor="text1"/>
        </w:rPr>
        <w:t xml:space="preserve">sposobach wydłużenia cyklu życia produktu, </w:t>
      </w:r>
      <w:r w:rsidR="00FE4C89" w:rsidRPr="008E4CA2">
        <w:rPr>
          <w:rFonts w:asciiTheme="minorHAnsi" w:hAnsiTheme="minorHAnsi" w:cstheme="minorHAnsi"/>
          <w:color w:val="000000" w:themeColor="text1"/>
        </w:rPr>
        <w:t xml:space="preserve">możliwości </w:t>
      </w:r>
      <w:r w:rsidRPr="008E4CA2">
        <w:rPr>
          <w:rFonts w:asciiTheme="minorHAnsi" w:hAnsiTheme="minorHAnsi" w:cstheme="minorHAnsi"/>
          <w:color w:val="000000" w:themeColor="text1"/>
        </w:rPr>
        <w:t>napraw</w:t>
      </w:r>
      <w:r w:rsidR="00FE4C89" w:rsidRPr="008E4CA2">
        <w:rPr>
          <w:rFonts w:asciiTheme="minorHAnsi" w:hAnsiTheme="minorHAnsi" w:cstheme="minorHAnsi"/>
          <w:color w:val="000000" w:themeColor="text1"/>
        </w:rPr>
        <w:t xml:space="preserve">y i </w:t>
      </w:r>
      <w:r w:rsidR="006D588A" w:rsidRPr="008E4CA2">
        <w:rPr>
          <w:rFonts w:asciiTheme="minorHAnsi" w:hAnsiTheme="minorHAnsi" w:cstheme="minorHAnsi"/>
          <w:color w:val="000000" w:themeColor="text1"/>
        </w:rPr>
        <w:t>ponown</w:t>
      </w:r>
      <w:r w:rsidR="00FE4C89" w:rsidRPr="008E4CA2">
        <w:rPr>
          <w:rFonts w:asciiTheme="minorHAnsi" w:hAnsiTheme="minorHAnsi" w:cstheme="minorHAnsi"/>
          <w:color w:val="000000" w:themeColor="text1"/>
        </w:rPr>
        <w:t>ego</w:t>
      </w:r>
      <w:r w:rsidR="006D588A" w:rsidRPr="008E4CA2">
        <w:rPr>
          <w:rFonts w:asciiTheme="minorHAnsi" w:hAnsiTheme="minorHAnsi" w:cstheme="minorHAnsi"/>
          <w:color w:val="000000" w:themeColor="text1"/>
        </w:rPr>
        <w:t xml:space="preserve"> wykorzystani</w:t>
      </w:r>
      <w:r w:rsidR="00FE4C89" w:rsidRPr="008E4CA2">
        <w:rPr>
          <w:rFonts w:asciiTheme="minorHAnsi" w:hAnsiTheme="minorHAnsi" w:cstheme="minorHAnsi"/>
          <w:color w:val="000000" w:themeColor="text1"/>
        </w:rPr>
        <w:t>a przynoszonych</w:t>
      </w:r>
      <w:r w:rsidR="006D588A" w:rsidRPr="008E4CA2">
        <w:rPr>
          <w:rFonts w:asciiTheme="minorHAnsi" w:hAnsiTheme="minorHAnsi" w:cstheme="minorHAnsi"/>
          <w:color w:val="000000" w:themeColor="text1"/>
        </w:rPr>
        <w:t xml:space="preserve"> rzeczy,</w:t>
      </w:r>
    </w:p>
    <w:p w14:paraId="3105DAC8" w14:textId="48122314" w:rsidR="004613ED" w:rsidRPr="008E4CA2" w:rsidRDefault="004613ED" w:rsidP="008E4CA2">
      <w:pPr>
        <w:pStyle w:val="Akapitzlist"/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 w:themeColor="text1"/>
        </w:rPr>
      </w:pPr>
      <w:r w:rsidRPr="008E4CA2">
        <w:rPr>
          <w:rFonts w:asciiTheme="minorHAnsi" w:hAnsiTheme="minorHAnsi" w:cstheme="minorHAnsi"/>
          <w:color w:val="000000" w:themeColor="text1"/>
        </w:rPr>
        <w:t>informowani</w:t>
      </w:r>
      <w:r w:rsidR="00FE4C89" w:rsidRPr="008E4CA2">
        <w:rPr>
          <w:rFonts w:asciiTheme="minorHAnsi" w:hAnsiTheme="minorHAnsi" w:cstheme="minorHAnsi"/>
          <w:color w:val="000000" w:themeColor="text1"/>
        </w:rPr>
        <w:t>a</w:t>
      </w:r>
      <w:r w:rsidRPr="008E4CA2">
        <w:rPr>
          <w:rFonts w:asciiTheme="minorHAnsi" w:hAnsiTheme="minorHAnsi" w:cstheme="minorHAnsi"/>
          <w:color w:val="000000" w:themeColor="text1"/>
        </w:rPr>
        <w:t xml:space="preserve"> o sposob</w:t>
      </w:r>
      <w:r w:rsidR="00FE4C89" w:rsidRPr="008E4CA2">
        <w:rPr>
          <w:rFonts w:asciiTheme="minorHAnsi" w:hAnsiTheme="minorHAnsi" w:cstheme="minorHAnsi"/>
          <w:color w:val="000000" w:themeColor="text1"/>
        </w:rPr>
        <w:t>ach</w:t>
      </w:r>
      <w:r w:rsidRPr="008E4CA2">
        <w:rPr>
          <w:rFonts w:asciiTheme="minorHAnsi" w:hAnsiTheme="minorHAnsi" w:cstheme="minorHAnsi"/>
          <w:color w:val="000000" w:themeColor="text1"/>
        </w:rPr>
        <w:t xml:space="preserve"> odpowiedzialnej konsumpcji</w:t>
      </w:r>
      <w:r w:rsidR="00FE4C89" w:rsidRPr="008E4CA2">
        <w:rPr>
          <w:rFonts w:asciiTheme="minorHAnsi" w:hAnsiTheme="minorHAnsi" w:cstheme="minorHAnsi"/>
          <w:color w:val="000000" w:themeColor="text1"/>
        </w:rPr>
        <w:t>.</w:t>
      </w:r>
    </w:p>
    <w:p w14:paraId="00000026" w14:textId="77777777" w:rsidR="0065461A" w:rsidRPr="008E4CA2" w:rsidRDefault="00017BFB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425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W ramach realizacji zadania wyłoniony oferent zobowiązany będzie do:</w:t>
      </w:r>
    </w:p>
    <w:p w14:paraId="00000027" w14:textId="77777777" w:rsidR="0065461A" w:rsidRPr="008E4CA2" w:rsidRDefault="00017BFB" w:rsidP="008E4CA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koordynowania działalności dzielni;</w:t>
      </w:r>
    </w:p>
    <w:p w14:paraId="00000028" w14:textId="4CEDBDC0" w:rsidR="0065461A" w:rsidRPr="008E4CA2" w:rsidRDefault="00017BFB" w:rsidP="008E4CA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nadzoru nad sprawną redystrybucją rzeczy, w szczególności artykułów spożywczych;</w:t>
      </w:r>
    </w:p>
    <w:p w14:paraId="00000029" w14:textId="77777777" w:rsidR="0065461A" w:rsidRPr="008E4CA2" w:rsidRDefault="00017BFB" w:rsidP="008E4CA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nadzoru nad sprawną selekcją przyjmowanych rzeczy;</w:t>
      </w:r>
    </w:p>
    <w:p w14:paraId="0000002A" w14:textId="77777777" w:rsidR="0065461A" w:rsidRPr="008E4CA2" w:rsidRDefault="00017BFB" w:rsidP="008E4CA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utrzymania porządku i higieny szczególnie w jadłodzielni i innych miejscach przechowywania artykułów spożywczych;</w:t>
      </w:r>
    </w:p>
    <w:p w14:paraId="4F6C3922" w14:textId="77777777" w:rsidR="005805C8" w:rsidRPr="008E4CA2" w:rsidRDefault="005805C8" w:rsidP="008E4CA2">
      <w:pPr>
        <w:pStyle w:val="Akapitzlist"/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  <w:lang w:eastAsia="pl-PL"/>
        </w:rPr>
        <w:t>w przypadku gdy przyjęte rzeczy nie zostaną zabrane przez mieszkańców przez określony przez oferenta czas i staną się odpadami w rozumieniu ustawy z dnia 14 grudnia 2012 r. o odpadach – do postępowania z nimi w sposób określony przepisami ustawy z dnia 14 grudnia 2012 r. o odpadach;</w:t>
      </w:r>
    </w:p>
    <w:p w14:paraId="0000002C" w14:textId="2C54E1EE" w:rsidR="0065461A" w:rsidRPr="008E4CA2" w:rsidRDefault="00017BFB" w:rsidP="008E4CA2">
      <w:pPr>
        <w:pStyle w:val="Akapitzlist"/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 xml:space="preserve">promocji miejsca </w:t>
      </w:r>
      <w:r w:rsidR="00A0183F" w:rsidRPr="008E4CA2">
        <w:rPr>
          <w:rFonts w:asciiTheme="minorHAnsi" w:hAnsiTheme="minorHAnsi" w:cstheme="minorHAnsi"/>
          <w:color w:val="000000"/>
        </w:rPr>
        <w:t xml:space="preserve">w społecznościach </w:t>
      </w:r>
      <w:r w:rsidRPr="008E4CA2">
        <w:rPr>
          <w:rFonts w:asciiTheme="minorHAnsi" w:hAnsiTheme="minorHAnsi" w:cstheme="minorHAnsi"/>
          <w:color w:val="000000"/>
        </w:rPr>
        <w:t>lokalnych i mediach społecznościowych;</w:t>
      </w:r>
      <w:r w:rsidR="0073616A" w:rsidRPr="008E4CA2">
        <w:rPr>
          <w:rFonts w:asciiTheme="minorHAnsi" w:hAnsiTheme="minorHAnsi" w:cstheme="minorHAnsi"/>
          <w:color w:val="000000"/>
        </w:rPr>
        <w:t xml:space="preserve"> </w:t>
      </w:r>
      <w:r w:rsidR="00380BB9" w:rsidRPr="008E4CA2">
        <w:rPr>
          <w:rFonts w:asciiTheme="minorHAnsi" w:hAnsiTheme="minorHAnsi" w:cstheme="minorHAnsi"/>
          <w:color w:val="000000"/>
        </w:rPr>
        <w:t>zaleca się</w:t>
      </w:r>
      <w:r w:rsidR="0073616A" w:rsidRPr="008E4CA2">
        <w:rPr>
          <w:rFonts w:asciiTheme="minorHAnsi" w:hAnsiTheme="minorHAnsi" w:cstheme="minorHAnsi"/>
          <w:color w:val="000000"/>
        </w:rPr>
        <w:t xml:space="preserve"> nawiąza</w:t>
      </w:r>
      <w:r w:rsidR="00380BB9" w:rsidRPr="008E4CA2">
        <w:rPr>
          <w:rFonts w:asciiTheme="minorHAnsi" w:hAnsiTheme="minorHAnsi" w:cstheme="minorHAnsi"/>
          <w:color w:val="000000"/>
        </w:rPr>
        <w:t>nie</w:t>
      </w:r>
      <w:r w:rsidR="0073616A" w:rsidRPr="008E4CA2">
        <w:rPr>
          <w:rFonts w:asciiTheme="minorHAnsi" w:hAnsiTheme="minorHAnsi" w:cstheme="minorHAnsi"/>
          <w:color w:val="000000"/>
        </w:rPr>
        <w:t xml:space="preserve"> współprac</w:t>
      </w:r>
      <w:r w:rsidR="00380BB9" w:rsidRPr="008E4CA2">
        <w:rPr>
          <w:rFonts w:asciiTheme="minorHAnsi" w:hAnsiTheme="minorHAnsi" w:cstheme="minorHAnsi"/>
          <w:color w:val="000000"/>
        </w:rPr>
        <w:t>y</w:t>
      </w:r>
      <w:r w:rsidR="0073616A" w:rsidRPr="008E4CA2">
        <w:rPr>
          <w:rFonts w:asciiTheme="minorHAnsi" w:hAnsiTheme="minorHAnsi" w:cstheme="minorHAnsi"/>
          <w:color w:val="000000"/>
        </w:rPr>
        <w:t xml:space="preserve"> z </w:t>
      </w:r>
      <w:r w:rsidR="00380BB9" w:rsidRPr="008E4CA2">
        <w:rPr>
          <w:rFonts w:asciiTheme="minorHAnsi" w:hAnsiTheme="minorHAnsi" w:cstheme="minorHAnsi"/>
          <w:color w:val="000000"/>
        </w:rPr>
        <w:t>instytucjami działającymi na terenie dzielnicy</w:t>
      </w:r>
      <w:r w:rsidR="00F158DE" w:rsidRPr="008E4CA2">
        <w:rPr>
          <w:rFonts w:asciiTheme="minorHAnsi" w:hAnsiTheme="minorHAnsi" w:cstheme="minorHAnsi"/>
          <w:color w:val="000000"/>
        </w:rPr>
        <w:t>,</w:t>
      </w:r>
      <w:r w:rsidR="00380BB9" w:rsidRPr="008E4CA2">
        <w:rPr>
          <w:rFonts w:asciiTheme="minorHAnsi" w:hAnsiTheme="minorHAnsi" w:cstheme="minorHAnsi"/>
          <w:color w:val="000000"/>
        </w:rPr>
        <w:t xml:space="preserve"> np.: </w:t>
      </w:r>
      <w:r w:rsidR="0073616A" w:rsidRPr="008E4CA2">
        <w:rPr>
          <w:rFonts w:asciiTheme="minorHAnsi" w:hAnsiTheme="minorHAnsi" w:cstheme="minorHAnsi"/>
          <w:color w:val="000000"/>
        </w:rPr>
        <w:t>ośrodk</w:t>
      </w:r>
      <w:r w:rsidR="00380BB9" w:rsidRPr="008E4CA2">
        <w:rPr>
          <w:rFonts w:asciiTheme="minorHAnsi" w:hAnsiTheme="minorHAnsi" w:cstheme="minorHAnsi"/>
          <w:color w:val="000000"/>
        </w:rPr>
        <w:t>ami</w:t>
      </w:r>
      <w:r w:rsidR="0073616A" w:rsidRPr="008E4CA2">
        <w:rPr>
          <w:rFonts w:asciiTheme="minorHAnsi" w:hAnsiTheme="minorHAnsi" w:cstheme="minorHAnsi"/>
          <w:color w:val="000000"/>
        </w:rPr>
        <w:t xml:space="preserve"> pomocy społecznej, urzęd</w:t>
      </w:r>
      <w:r w:rsidR="00380BB9" w:rsidRPr="008E4CA2">
        <w:rPr>
          <w:rFonts w:asciiTheme="minorHAnsi" w:hAnsiTheme="minorHAnsi" w:cstheme="minorHAnsi"/>
          <w:color w:val="000000"/>
        </w:rPr>
        <w:t>ami</w:t>
      </w:r>
      <w:r w:rsidR="0073616A" w:rsidRPr="008E4CA2">
        <w:rPr>
          <w:rFonts w:asciiTheme="minorHAnsi" w:hAnsiTheme="minorHAnsi" w:cstheme="minorHAnsi"/>
          <w:color w:val="000000"/>
        </w:rPr>
        <w:t xml:space="preserve"> dzielnic, szkołami, domami kultury</w:t>
      </w:r>
      <w:r w:rsidR="00380BB9" w:rsidRPr="008E4CA2">
        <w:rPr>
          <w:rFonts w:asciiTheme="minorHAnsi" w:hAnsiTheme="minorHAnsi" w:cstheme="minorHAnsi"/>
          <w:color w:val="000000"/>
        </w:rPr>
        <w:t>;</w:t>
      </w:r>
    </w:p>
    <w:p w14:paraId="0000002D" w14:textId="02F3C339" w:rsidR="0065461A" w:rsidRPr="008E4CA2" w:rsidRDefault="00017BFB" w:rsidP="008E4CA2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opracowania regulaminu funkcjonowania dzielni i jadłodzielni i przedstawienia go do akceptacji Centrum Komunikacji Społecznej i Biura Gospodarki Odpadami Urzędu m.st. Warszawy przed rozpoczęciem funkcjonowania miejsc;</w:t>
      </w:r>
      <w:r w:rsidR="0073616A" w:rsidRPr="008E4CA2">
        <w:rPr>
          <w:rFonts w:asciiTheme="minorHAnsi" w:hAnsiTheme="minorHAnsi" w:cstheme="minorHAnsi"/>
          <w:color w:val="000000"/>
        </w:rPr>
        <w:t xml:space="preserve"> w regulaminie należy jasno określić zasady przyjmowania i oddawania rzeczy;</w:t>
      </w:r>
    </w:p>
    <w:p w14:paraId="0000002E" w14:textId="77777777" w:rsidR="0065461A" w:rsidRPr="008E4CA2" w:rsidRDefault="00017BFB" w:rsidP="008E4CA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stałej, partnerskiej współpracy z Centrum Komunikacji Społecznej i Biurem Gospodarki Odpadami Urzędu m.st. Warszawy przy realizacji zadania;</w:t>
      </w:r>
    </w:p>
    <w:p w14:paraId="0000002F" w14:textId="4E895385" w:rsidR="0065461A" w:rsidRPr="008E4CA2" w:rsidRDefault="00017BFB" w:rsidP="008E4CA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przygotowania rekomendacji do kolejnej edycji działań nie później niż do dnia 4 września 202</w:t>
      </w:r>
      <w:r w:rsidR="006E7A71" w:rsidRPr="008E4CA2">
        <w:rPr>
          <w:rFonts w:asciiTheme="minorHAnsi" w:hAnsiTheme="minorHAnsi" w:cstheme="minorHAnsi"/>
          <w:color w:val="000000"/>
        </w:rPr>
        <w:t>8</w:t>
      </w:r>
      <w:r w:rsidRPr="008E4CA2">
        <w:rPr>
          <w:rFonts w:asciiTheme="minorHAnsi" w:hAnsiTheme="minorHAnsi" w:cstheme="minorHAnsi"/>
          <w:color w:val="000000"/>
        </w:rPr>
        <w:t xml:space="preserve"> r. Rekomendacje powinny zawierać podsumowania dotyczące funkcjonowania dzielni, frekwencji podczas działań z zakresu edukacji ekologicznej oraz uwagi dotyczące promocji podejmowanych działań;</w:t>
      </w:r>
    </w:p>
    <w:p w14:paraId="00000030" w14:textId="7D43F6D4" w:rsidR="0065461A" w:rsidRPr="008E4CA2" w:rsidRDefault="006E7A71" w:rsidP="008E4CA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 xml:space="preserve">stosowania standardów współpracy z wolontariuszami, o których mowa w projekcie „Ochotnicy warszawscy” (dostępne na portalu ochotnicy.waw.pl w dziale „Baza wiedzy”), jeśli oferent w planowanych działaniach będzie podejmował taką współpracę z wolontariuszami oraz wskazania w ofercie jak będą stosowane. Rekomenduje się </w:t>
      </w:r>
      <w:r w:rsidRPr="008E4CA2">
        <w:rPr>
          <w:rFonts w:asciiTheme="minorHAnsi" w:hAnsiTheme="minorHAnsi" w:cstheme="minorHAnsi"/>
          <w:color w:val="000000"/>
        </w:rPr>
        <w:lastRenderedPageBreak/>
        <w:t>umieszczenie oferty/informacji o rekrutacji wolontariuszy na portalu „Ochotnicy warszawscy”</w:t>
      </w:r>
      <w:r w:rsidR="0054407B" w:rsidRPr="008E4CA2">
        <w:rPr>
          <w:rFonts w:asciiTheme="minorHAnsi" w:hAnsiTheme="minorHAnsi" w:cstheme="minorHAnsi"/>
          <w:color w:val="000000"/>
        </w:rPr>
        <w:t>;</w:t>
      </w:r>
    </w:p>
    <w:p w14:paraId="3CF71EBD" w14:textId="5187A7E8" w:rsidR="003278B2" w:rsidRPr="008E4CA2" w:rsidRDefault="005729C5" w:rsidP="008E4CA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u</w:t>
      </w:r>
      <w:r w:rsidR="00183530" w:rsidRPr="008E4CA2">
        <w:rPr>
          <w:rFonts w:asciiTheme="minorHAnsi" w:hAnsiTheme="minorHAnsi" w:cstheme="minorHAnsi"/>
          <w:color w:val="000000"/>
        </w:rPr>
        <w:t>czestniczeni</w:t>
      </w:r>
      <w:r w:rsidR="003278B2" w:rsidRPr="008E4CA2">
        <w:rPr>
          <w:rFonts w:asciiTheme="minorHAnsi" w:hAnsiTheme="minorHAnsi" w:cstheme="minorHAnsi"/>
          <w:color w:val="000000"/>
        </w:rPr>
        <w:t>a</w:t>
      </w:r>
      <w:r w:rsidR="00183530" w:rsidRPr="008E4CA2">
        <w:rPr>
          <w:rFonts w:asciiTheme="minorHAnsi" w:hAnsiTheme="minorHAnsi" w:cstheme="minorHAnsi"/>
          <w:color w:val="000000"/>
        </w:rPr>
        <w:t xml:space="preserve"> w spotkaniach</w:t>
      </w:r>
      <w:r w:rsidR="00380BB9" w:rsidRPr="008E4CA2">
        <w:rPr>
          <w:rFonts w:asciiTheme="minorHAnsi" w:hAnsiTheme="minorHAnsi" w:cstheme="minorHAnsi"/>
          <w:color w:val="000000"/>
        </w:rPr>
        <w:t xml:space="preserve"> dla organizacji prowadzących dzielnie w m.st</w:t>
      </w:r>
      <w:r w:rsidRPr="008E4CA2">
        <w:rPr>
          <w:rFonts w:asciiTheme="minorHAnsi" w:hAnsiTheme="minorHAnsi" w:cstheme="minorHAnsi"/>
          <w:color w:val="000000"/>
        </w:rPr>
        <w:t>.</w:t>
      </w:r>
      <w:r w:rsidR="00380BB9" w:rsidRPr="008E4CA2">
        <w:rPr>
          <w:rFonts w:asciiTheme="minorHAnsi" w:hAnsiTheme="minorHAnsi" w:cstheme="minorHAnsi"/>
          <w:color w:val="000000"/>
        </w:rPr>
        <w:t xml:space="preserve"> Warszawie</w:t>
      </w:r>
      <w:r w:rsidR="00183530" w:rsidRPr="008E4CA2">
        <w:rPr>
          <w:rFonts w:asciiTheme="minorHAnsi" w:hAnsiTheme="minorHAnsi" w:cstheme="minorHAnsi"/>
          <w:color w:val="000000"/>
        </w:rPr>
        <w:t xml:space="preserve"> organizowanych przez Centrum Komunikacji Społecznej</w:t>
      </w:r>
      <w:r w:rsidR="003278B2" w:rsidRPr="008E4CA2">
        <w:rPr>
          <w:rFonts w:asciiTheme="minorHAnsi" w:hAnsiTheme="minorHAnsi" w:cstheme="minorHAnsi"/>
          <w:color w:val="000000"/>
        </w:rPr>
        <w:t>. Kontakt pomiędzy CKS a przedstawicielami dzielni, będzie się odbywał drogą mailową oraz na platformie MS Teams</w:t>
      </w:r>
      <w:r w:rsidR="00024A83" w:rsidRPr="008E4CA2">
        <w:rPr>
          <w:rFonts w:asciiTheme="minorHAnsi" w:hAnsiTheme="minorHAnsi" w:cstheme="minorHAnsi"/>
          <w:color w:val="000000"/>
        </w:rPr>
        <w:t>,</w:t>
      </w:r>
      <w:r w:rsidR="003278B2" w:rsidRPr="008E4CA2">
        <w:rPr>
          <w:rFonts w:asciiTheme="minorHAnsi" w:hAnsiTheme="minorHAnsi" w:cstheme="minorHAnsi"/>
          <w:color w:val="000000"/>
        </w:rPr>
        <w:t xml:space="preserve"> </w:t>
      </w:r>
      <w:r w:rsidR="00380BB9" w:rsidRPr="008E4CA2">
        <w:rPr>
          <w:rFonts w:asciiTheme="minorHAnsi" w:hAnsiTheme="minorHAnsi" w:cstheme="minorHAnsi"/>
          <w:color w:val="000000"/>
        </w:rPr>
        <w:t xml:space="preserve">na </w:t>
      </w:r>
      <w:r w:rsidR="003278B2" w:rsidRPr="008E4CA2">
        <w:rPr>
          <w:rFonts w:asciiTheme="minorHAnsi" w:hAnsiTheme="minorHAnsi" w:cstheme="minorHAnsi"/>
          <w:color w:val="000000"/>
        </w:rPr>
        <w:t>specjalnie do tego utworzonym</w:t>
      </w:r>
      <w:r w:rsidR="00380BB9" w:rsidRPr="008E4CA2">
        <w:rPr>
          <w:rFonts w:asciiTheme="minorHAnsi" w:hAnsiTheme="minorHAnsi" w:cstheme="minorHAnsi"/>
          <w:color w:val="000000"/>
        </w:rPr>
        <w:t xml:space="preserve"> kanale</w:t>
      </w:r>
      <w:r w:rsidR="003278B2" w:rsidRPr="008E4CA2">
        <w:rPr>
          <w:rFonts w:asciiTheme="minorHAnsi" w:hAnsiTheme="minorHAnsi" w:cstheme="minorHAnsi"/>
          <w:color w:val="000000"/>
        </w:rPr>
        <w:t>.</w:t>
      </w:r>
    </w:p>
    <w:p w14:paraId="6F62FBA5" w14:textId="78644518" w:rsidR="003278B2" w:rsidRPr="008E4CA2" w:rsidRDefault="006E7A71" w:rsidP="008E4CA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 xml:space="preserve">wyrażenia </w:t>
      </w:r>
      <w:r w:rsidR="008E4CA2" w:rsidRPr="008E4CA2">
        <w:rPr>
          <w:rFonts w:asciiTheme="minorHAnsi" w:hAnsiTheme="minorHAnsi" w:cstheme="minorHAnsi"/>
          <w:color w:val="000000"/>
        </w:rPr>
        <w:t>zgody,</w:t>
      </w:r>
      <w:r w:rsidRPr="008E4CA2">
        <w:rPr>
          <w:rFonts w:asciiTheme="minorHAnsi" w:hAnsiTheme="minorHAnsi" w:cstheme="minorHAnsi"/>
          <w:color w:val="000000"/>
        </w:rPr>
        <w:t xml:space="preserve"> aby ich adres mailowy </w:t>
      </w:r>
      <w:r w:rsidR="003278B2" w:rsidRPr="008E4CA2">
        <w:rPr>
          <w:rFonts w:asciiTheme="minorHAnsi" w:hAnsiTheme="minorHAnsi" w:cstheme="minorHAnsi"/>
          <w:color w:val="000000"/>
        </w:rPr>
        <w:t xml:space="preserve">oraz wszystkie przesłane przez nich treści i załączniki były widoczne dla </w:t>
      </w:r>
      <w:r w:rsidR="00380BB9" w:rsidRPr="008E4CA2">
        <w:rPr>
          <w:rFonts w:asciiTheme="minorHAnsi" w:hAnsiTheme="minorHAnsi" w:cstheme="minorHAnsi"/>
          <w:color w:val="000000"/>
        </w:rPr>
        <w:t>użytkowników ww.</w:t>
      </w:r>
      <w:r w:rsidR="003278B2" w:rsidRPr="008E4CA2">
        <w:rPr>
          <w:rFonts w:asciiTheme="minorHAnsi" w:hAnsiTheme="minorHAnsi" w:cstheme="minorHAnsi"/>
          <w:color w:val="000000"/>
        </w:rPr>
        <w:t xml:space="preserve"> kanału w MS Teams.</w:t>
      </w:r>
    </w:p>
    <w:p w14:paraId="33F2FB5D" w14:textId="1FEAA755" w:rsidR="003278B2" w:rsidRPr="008E4CA2" w:rsidRDefault="003278B2" w:rsidP="008E4CA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oświadcz</w:t>
      </w:r>
      <w:r w:rsidR="006E7A71" w:rsidRPr="008E4CA2">
        <w:rPr>
          <w:rFonts w:asciiTheme="minorHAnsi" w:hAnsiTheme="minorHAnsi" w:cstheme="minorHAnsi"/>
          <w:color w:val="000000"/>
        </w:rPr>
        <w:t>enia</w:t>
      </w:r>
      <w:r w:rsidRPr="008E4CA2">
        <w:rPr>
          <w:rFonts w:asciiTheme="minorHAnsi" w:hAnsiTheme="minorHAnsi" w:cstheme="minorHAnsi"/>
          <w:color w:val="000000"/>
        </w:rPr>
        <w:t xml:space="preserve">, że treści prezentowane w tych materiałach </w:t>
      </w:r>
      <w:r w:rsidR="006E7A71" w:rsidRPr="008E4CA2">
        <w:rPr>
          <w:rFonts w:asciiTheme="minorHAnsi" w:hAnsiTheme="minorHAnsi" w:cstheme="minorHAnsi"/>
          <w:color w:val="000000"/>
        </w:rPr>
        <w:t xml:space="preserve">umieszczanych na kanale </w:t>
      </w:r>
      <w:r w:rsidRPr="008E4CA2">
        <w:rPr>
          <w:rFonts w:asciiTheme="minorHAnsi" w:hAnsiTheme="minorHAnsi" w:cstheme="minorHAnsi"/>
          <w:color w:val="000000"/>
        </w:rPr>
        <w:t>nie naruszają dóbr osobistych i materialnych oraz praw autorskich i innych, jakichkolwiek osób trzecich, a także ponosi odpowiedzialność za zawartość zamieszczonych treści i ewentualne naruszenie dóbr osobistych innych osób</w:t>
      </w:r>
      <w:r w:rsidR="00380BB9" w:rsidRPr="008E4CA2">
        <w:rPr>
          <w:rFonts w:asciiTheme="minorHAnsi" w:hAnsiTheme="minorHAnsi" w:cstheme="minorHAnsi"/>
          <w:color w:val="000000"/>
        </w:rPr>
        <w:t>.</w:t>
      </w:r>
    </w:p>
    <w:p w14:paraId="00000032" w14:textId="77777777" w:rsidR="0065461A" w:rsidRPr="008E4CA2" w:rsidRDefault="00017BFB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426"/>
        <w:rPr>
          <w:rFonts w:asciiTheme="minorHAnsi" w:hAnsiTheme="minorHAnsi" w:cstheme="minorHAnsi"/>
          <w:color w:val="000000"/>
          <w:highlight w:val="white"/>
        </w:rPr>
      </w:pPr>
      <w:r w:rsidRPr="008E4CA2">
        <w:rPr>
          <w:rFonts w:asciiTheme="minorHAnsi" w:hAnsiTheme="minorHAnsi" w:cstheme="minorHAnsi"/>
          <w:color w:val="000000"/>
        </w:rPr>
        <w:t>Ponadto oferent zobowiązany jest przedstawić w ofercie:</w:t>
      </w:r>
    </w:p>
    <w:p w14:paraId="00000033" w14:textId="013EF7FC" w:rsidR="0065461A" w:rsidRPr="008E4CA2" w:rsidRDefault="00017BFB" w:rsidP="008E4CA2">
      <w:pPr>
        <w:widowControl w:val="0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 xml:space="preserve">koncepcję i harmonogram działania dzielni w każdym z miejsc </w:t>
      </w:r>
      <w:sdt>
        <w:sdtPr>
          <w:rPr>
            <w:rFonts w:asciiTheme="minorHAnsi" w:hAnsiTheme="minorHAnsi" w:cstheme="minorHAnsi"/>
          </w:rPr>
          <w:tag w:val="goog_rdk_6"/>
          <w:id w:val="1513224388"/>
        </w:sdtPr>
        <w:sdtEndPr/>
        <w:sdtContent>
          <w:sdt>
            <w:sdtPr>
              <w:rPr>
                <w:rFonts w:asciiTheme="minorHAnsi" w:hAnsiTheme="minorHAnsi" w:cstheme="minorHAnsi"/>
              </w:rPr>
              <w:tag w:val="goog_rdk_7"/>
              <w:id w:val="338670787"/>
            </w:sdtPr>
            <w:sdtEndPr/>
            <w:sdtContent>
              <w:r w:rsidRPr="008E4CA2">
                <w:rPr>
                  <w:rFonts w:asciiTheme="minorHAnsi" w:hAnsiTheme="minorHAnsi" w:cstheme="minorHAnsi"/>
                </w:rPr>
                <w:t>uwzględniając</w:t>
              </w:r>
            </w:sdtContent>
          </w:sdt>
        </w:sdtContent>
      </w:sdt>
      <w:r w:rsidR="003A6E3B" w:rsidRPr="008E4CA2">
        <w:rPr>
          <w:rFonts w:asciiTheme="minorHAnsi" w:hAnsiTheme="minorHAnsi" w:cstheme="minorHAnsi"/>
        </w:rPr>
        <w:t xml:space="preserve"> </w:t>
      </w:r>
      <w:r w:rsidRPr="008E4CA2">
        <w:rPr>
          <w:rFonts w:asciiTheme="minorHAnsi" w:hAnsiTheme="minorHAnsi" w:cstheme="minorHAnsi"/>
          <w:color w:val="000000"/>
        </w:rPr>
        <w:t xml:space="preserve">godziny </w:t>
      </w:r>
      <w:r w:rsidR="0054407B" w:rsidRPr="008E4CA2">
        <w:rPr>
          <w:rFonts w:asciiTheme="minorHAnsi" w:hAnsiTheme="minorHAnsi" w:cstheme="minorHAnsi"/>
          <w:color w:val="000000"/>
        </w:rPr>
        <w:t xml:space="preserve">ich </w:t>
      </w:r>
      <w:r w:rsidRPr="008E4CA2">
        <w:rPr>
          <w:rFonts w:asciiTheme="minorHAnsi" w:hAnsiTheme="minorHAnsi" w:cstheme="minorHAnsi"/>
          <w:color w:val="000000"/>
        </w:rPr>
        <w:t>otwarcia</w:t>
      </w:r>
      <w:r w:rsidR="00326C2F" w:rsidRPr="008E4CA2">
        <w:rPr>
          <w:rFonts w:asciiTheme="minorHAnsi" w:hAnsiTheme="minorHAnsi" w:cstheme="minorHAnsi"/>
          <w:color w:val="000000"/>
        </w:rPr>
        <w:t>;</w:t>
      </w:r>
    </w:p>
    <w:p w14:paraId="00000034" w14:textId="73694EB8" w:rsidR="0065461A" w:rsidRPr="008E4CA2" w:rsidRDefault="00017BFB" w:rsidP="008E4CA2">
      <w:pPr>
        <w:widowControl w:val="0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ramow</w:t>
      </w:r>
      <w:sdt>
        <w:sdtPr>
          <w:rPr>
            <w:rFonts w:asciiTheme="minorHAnsi" w:hAnsiTheme="minorHAnsi" w:cstheme="minorHAnsi"/>
          </w:rPr>
          <w:tag w:val="goog_rdk_11"/>
          <w:id w:val="-552825576"/>
        </w:sdtPr>
        <w:sdtEndPr/>
        <w:sdtContent>
          <w:sdt>
            <w:sdtPr>
              <w:rPr>
                <w:rFonts w:asciiTheme="minorHAnsi" w:hAnsiTheme="minorHAnsi" w:cstheme="minorHAnsi"/>
              </w:rPr>
              <w:tag w:val="goog_rdk_12"/>
              <w:id w:val="-922709389"/>
            </w:sdtPr>
            <w:sdtEndPr/>
            <w:sdtContent>
              <w:r w:rsidRPr="008E4CA2">
                <w:rPr>
                  <w:rFonts w:asciiTheme="minorHAnsi" w:hAnsiTheme="minorHAnsi" w:cstheme="minorHAnsi"/>
                </w:rPr>
                <w:t>e</w:t>
              </w:r>
            </w:sdtContent>
          </w:sdt>
        </w:sdtContent>
      </w:sdt>
      <w:sdt>
        <w:sdtPr>
          <w:rPr>
            <w:rFonts w:asciiTheme="minorHAnsi" w:hAnsiTheme="minorHAnsi" w:cstheme="minorHAnsi"/>
          </w:rPr>
          <w:tag w:val="goog_rdk_13"/>
          <w:id w:val="-1203965542"/>
        </w:sdtPr>
        <w:sdtEndPr/>
        <w:sdtContent>
          <w:sdt>
            <w:sdtPr>
              <w:rPr>
                <w:rFonts w:asciiTheme="minorHAnsi" w:hAnsiTheme="minorHAnsi" w:cstheme="minorHAnsi"/>
              </w:rPr>
              <w:tag w:val="goog_rdk_14"/>
              <w:id w:val="-881212199"/>
            </w:sdtPr>
            <w:sdtEndPr/>
            <w:sdtContent>
              <w:r w:rsidR="00183760" w:rsidRPr="008E4CA2">
                <w:rPr>
                  <w:rFonts w:asciiTheme="minorHAnsi" w:hAnsiTheme="minorHAnsi" w:cstheme="minorHAnsi"/>
                </w:rPr>
                <w:t xml:space="preserve"> </w:t>
              </w:r>
            </w:sdtContent>
          </w:sdt>
        </w:sdtContent>
      </w:sdt>
      <w:r w:rsidRPr="008E4CA2">
        <w:rPr>
          <w:rFonts w:asciiTheme="minorHAnsi" w:hAnsiTheme="minorHAnsi" w:cstheme="minorHAnsi"/>
          <w:color w:val="000000"/>
        </w:rPr>
        <w:t>zasad</w:t>
      </w:r>
      <w:sdt>
        <w:sdtPr>
          <w:rPr>
            <w:rFonts w:asciiTheme="minorHAnsi" w:hAnsiTheme="minorHAnsi" w:cstheme="minorHAnsi"/>
          </w:rPr>
          <w:tag w:val="goog_rdk_15"/>
          <w:id w:val="-1892519782"/>
        </w:sdtPr>
        <w:sdtEndPr/>
        <w:sdtContent>
          <w:r w:rsidRPr="008E4CA2">
            <w:rPr>
              <w:rFonts w:asciiTheme="minorHAnsi" w:hAnsiTheme="minorHAnsi" w:cstheme="minorHAnsi"/>
              <w:color w:val="000000"/>
            </w:rPr>
            <w:t>y</w:t>
          </w:r>
        </w:sdtContent>
      </w:sdt>
      <w:r w:rsidRPr="008E4CA2">
        <w:rPr>
          <w:rFonts w:asciiTheme="minorHAnsi" w:hAnsiTheme="minorHAnsi" w:cstheme="minorHAnsi"/>
          <w:color w:val="000000"/>
        </w:rPr>
        <w:t xml:space="preserve"> funkcjonowania miejsca i zasad</w:t>
      </w:r>
      <w:sdt>
        <w:sdtPr>
          <w:rPr>
            <w:rFonts w:asciiTheme="minorHAnsi" w:hAnsiTheme="minorHAnsi" w:cstheme="minorHAnsi"/>
          </w:rPr>
          <w:tag w:val="goog_rdk_16"/>
          <w:id w:val="2025847089"/>
        </w:sdtPr>
        <w:sdtEndPr/>
        <w:sdtContent>
          <w:r w:rsidRPr="008E4CA2">
            <w:rPr>
              <w:rFonts w:asciiTheme="minorHAnsi" w:hAnsiTheme="minorHAnsi" w:cstheme="minorHAnsi"/>
              <w:color w:val="000000"/>
            </w:rPr>
            <w:t>y</w:t>
          </w:r>
        </w:sdtContent>
      </w:sdt>
      <w:r w:rsidRPr="008E4CA2">
        <w:rPr>
          <w:rFonts w:asciiTheme="minorHAnsi" w:hAnsiTheme="minorHAnsi" w:cstheme="minorHAnsi"/>
          <w:color w:val="000000"/>
        </w:rPr>
        <w:t xml:space="preserve"> przyjmowania, naprawy oraz redystrybucji rzeczy;</w:t>
      </w:r>
    </w:p>
    <w:p w14:paraId="00000035" w14:textId="77777777" w:rsidR="0065461A" w:rsidRPr="008E4CA2" w:rsidRDefault="00017BFB" w:rsidP="008E4CA2">
      <w:pPr>
        <w:widowControl w:val="0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koncepcję działań promocyjnych miejsc i prowadzonych w tym zakresie działań wśród społeczności lokalnej;</w:t>
      </w:r>
    </w:p>
    <w:p w14:paraId="00000036" w14:textId="2C915CEE" w:rsidR="0065461A" w:rsidRPr="008E4CA2" w:rsidRDefault="00017BFB" w:rsidP="008E4CA2">
      <w:pPr>
        <w:widowControl w:val="0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koncepcję prowadzenia w dzielniach</w:t>
      </w:r>
      <w:r w:rsidR="00F128A2" w:rsidRPr="008E4CA2">
        <w:rPr>
          <w:rFonts w:asciiTheme="minorHAnsi" w:hAnsiTheme="minorHAnsi" w:cstheme="minorHAnsi"/>
          <w:color w:val="000000"/>
        </w:rPr>
        <w:t xml:space="preserve"> </w:t>
      </w:r>
      <w:r w:rsidRPr="008E4CA2">
        <w:rPr>
          <w:rFonts w:asciiTheme="minorHAnsi" w:hAnsiTheme="minorHAnsi" w:cstheme="minorHAnsi"/>
          <w:color w:val="000000"/>
        </w:rPr>
        <w:t>miejsc z możliwością samodzielnej naprawy zepsutych rzeczy (w przypadku uwzględnienia tych działań w zakresie realizacji zadania);</w:t>
      </w:r>
    </w:p>
    <w:p w14:paraId="00000037" w14:textId="668FB2EC" w:rsidR="0065461A" w:rsidRPr="008E4CA2" w:rsidRDefault="00017BFB" w:rsidP="008E4CA2">
      <w:pPr>
        <w:widowControl w:val="0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koncepcję prowadzonych działań z zakresu edukacji ekologicznej (w przypadku uwzględnienia tych działań w zakresie realizacji zadania);</w:t>
      </w:r>
      <w:r w:rsidR="0073616A" w:rsidRPr="008E4CA2">
        <w:rPr>
          <w:rFonts w:asciiTheme="minorHAnsi" w:hAnsiTheme="minorHAnsi" w:cstheme="minorHAnsi"/>
          <w:color w:val="000000"/>
        </w:rPr>
        <w:t xml:space="preserve"> </w:t>
      </w:r>
      <w:r w:rsidR="006E7A71" w:rsidRPr="008E4CA2">
        <w:rPr>
          <w:rFonts w:asciiTheme="minorHAnsi" w:hAnsiTheme="minorHAnsi" w:cstheme="minorHAnsi"/>
          <w:color w:val="000000"/>
        </w:rPr>
        <w:t>warsztaty powinny dotyczyć drugiego obiegu rzeczy</w:t>
      </w:r>
      <w:r w:rsidR="00F128A2" w:rsidRPr="008E4CA2">
        <w:rPr>
          <w:rFonts w:asciiTheme="minorHAnsi" w:hAnsiTheme="minorHAnsi" w:cstheme="minorHAnsi"/>
          <w:color w:val="000000"/>
        </w:rPr>
        <w:t xml:space="preserve">; </w:t>
      </w:r>
      <w:r w:rsidR="0073616A" w:rsidRPr="008E4CA2">
        <w:rPr>
          <w:rFonts w:asciiTheme="minorHAnsi" w:hAnsiTheme="minorHAnsi" w:cstheme="minorHAnsi"/>
          <w:color w:val="000000"/>
        </w:rPr>
        <w:t>w ofercie należy opisać tematykę warsztatów</w:t>
      </w:r>
      <w:r w:rsidR="004C53E7" w:rsidRPr="008E4CA2">
        <w:rPr>
          <w:rFonts w:asciiTheme="minorHAnsi" w:hAnsiTheme="minorHAnsi" w:cstheme="minorHAnsi"/>
          <w:color w:val="000000"/>
        </w:rPr>
        <w:t>;</w:t>
      </w:r>
    </w:p>
    <w:p w14:paraId="00000038" w14:textId="77777777" w:rsidR="0065461A" w:rsidRPr="008E4CA2" w:rsidRDefault="00017BFB" w:rsidP="008E4CA2">
      <w:pPr>
        <w:widowControl w:val="0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uzasadnienie wyboru lokalizacji każdego z miejsc.</w:t>
      </w:r>
    </w:p>
    <w:p w14:paraId="00000039" w14:textId="3FA6ADA7" w:rsidR="0065461A" w:rsidRPr="008E4CA2" w:rsidRDefault="00017BFB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426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M.st. Warszawa nie zapewnia lokalu na rzecz realizacji zadania.</w:t>
      </w:r>
    </w:p>
    <w:p w14:paraId="0000003A" w14:textId="77D05E29" w:rsidR="0065461A" w:rsidRPr="008E4CA2" w:rsidRDefault="00017BFB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426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W ramach zadania nie przewiduje się opracowywania koncepcji</w:t>
      </w:r>
      <w:r w:rsidR="00183760" w:rsidRPr="008E4CA2">
        <w:rPr>
          <w:rFonts w:asciiTheme="minorHAnsi" w:hAnsiTheme="minorHAnsi" w:cstheme="minorHAnsi"/>
          <w:color w:val="000000"/>
        </w:rPr>
        <w:t xml:space="preserve"> lub projektów architektoniczno-budowlanych</w:t>
      </w:r>
      <w:r w:rsidRPr="008E4CA2">
        <w:rPr>
          <w:rFonts w:asciiTheme="minorHAnsi" w:hAnsiTheme="minorHAnsi" w:cstheme="minorHAnsi"/>
          <w:color w:val="000000"/>
        </w:rPr>
        <w:t>.</w:t>
      </w:r>
    </w:p>
    <w:p w14:paraId="0000003B" w14:textId="77777777" w:rsidR="0065461A" w:rsidRPr="008E4CA2" w:rsidRDefault="00017BFB" w:rsidP="008E4CA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426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W ofercie należy zawrzeć informacje na temat liczby osób zaangażowanych w realizację działania, w tym obsługujących realizację zadania.</w:t>
      </w:r>
    </w:p>
    <w:p w14:paraId="0000003D" w14:textId="78D92D09" w:rsidR="0065461A" w:rsidRPr="008E4CA2" w:rsidRDefault="00017BFB" w:rsidP="008E4CA2">
      <w:pPr>
        <w:widowControl w:val="0"/>
        <w:spacing w:after="0"/>
        <w:ind w:left="567"/>
        <w:rPr>
          <w:rFonts w:asciiTheme="minorHAnsi" w:hAnsiTheme="minorHAnsi" w:cstheme="minorHAnsi"/>
          <w:b/>
        </w:rPr>
      </w:pPr>
      <w:r w:rsidRPr="008E4CA2">
        <w:rPr>
          <w:rFonts w:asciiTheme="minorHAnsi" w:hAnsiTheme="minorHAnsi" w:cstheme="minorHAnsi"/>
          <w:b/>
        </w:rPr>
        <w:t>Finansowanie:</w:t>
      </w:r>
    </w:p>
    <w:p w14:paraId="0000003F" w14:textId="086FA033" w:rsidR="0065461A" w:rsidRPr="008E4CA2" w:rsidRDefault="007A56A9" w:rsidP="008E4CA2">
      <w:pPr>
        <w:widowControl w:val="0"/>
        <w:ind w:left="567"/>
        <w:rPr>
          <w:rFonts w:asciiTheme="minorHAnsi" w:hAnsiTheme="minorHAnsi" w:cstheme="minorHAnsi"/>
          <w:b/>
        </w:rPr>
      </w:pPr>
      <w:r w:rsidRPr="008E4CA2">
        <w:rPr>
          <w:rFonts w:asciiTheme="minorHAnsi" w:hAnsiTheme="minorHAnsi" w:cstheme="minorHAnsi"/>
          <w:b/>
        </w:rPr>
        <w:t xml:space="preserve">Zadanie </w:t>
      </w:r>
      <w:r w:rsidR="002B69B7" w:rsidRPr="008E4CA2">
        <w:rPr>
          <w:rFonts w:asciiTheme="minorHAnsi" w:hAnsiTheme="minorHAnsi" w:cstheme="minorHAnsi"/>
          <w:b/>
        </w:rPr>
        <w:t xml:space="preserve">publiczne </w:t>
      </w:r>
      <w:r w:rsidR="00017BFB" w:rsidRPr="008E4CA2">
        <w:rPr>
          <w:rFonts w:asciiTheme="minorHAnsi" w:hAnsiTheme="minorHAnsi" w:cstheme="minorHAnsi"/>
          <w:b/>
        </w:rPr>
        <w:t xml:space="preserve">jest </w:t>
      </w:r>
      <w:r w:rsidRPr="008E4CA2">
        <w:rPr>
          <w:rFonts w:asciiTheme="minorHAnsi" w:hAnsiTheme="minorHAnsi" w:cstheme="minorHAnsi"/>
          <w:b/>
        </w:rPr>
        <w:t xml:space="preserve">finansowane </w:t>
      </w:r>
      <w:r w:rsidR="00017BFB" w:rsidRPr="008E4CA2">
        <w:rPr>
          <w:rFonts w:asciiTheme="minorHAnsi" w:hAnsiTheme="minorHAnsi" w:cstheme="minorHAnsi"/>
          <w:b/>
        </w:rPr>
        <w:t>w związku z art. 6r ust. 2a pkt 4 i ust. 2aa ustawy z dnia 13 września 1996 r. o utrzymaniu czystości i porządku w gminach (Dz. U. z 2025 r. poz. 733), które brzmią „Z pobranych opłat za gospodarowanie odpadami komunalnymi gmina pokrywa koszty funkcjonowania systemu gospodarowania odpadami komunalnymi, które obejmują koszty: …. 4) edukacji ekologicznej w zakresie prawidłowego postępowania z odpadami komunalnymi” oraz „Z pobranych opłat za gospodarowanie odpadami komunalnymi gmina może pokryć koszty utworzenia i utrzymania punktów napraw i ponownego użycia produktów lub części produktów niebędących odpadami”. W związku z tym środki z dotacji nie mogą zostać przeznaczone na żaden inny, dodatkowy zakres działań poza opisanymi w ogłoszeniu konkursowym.</w:t>
      </w:r>
    </w:p>
    <w:p w14:paraId="00000041" w14:textId="77777777" w:rsidR="0065461A" w:rsidRPr="008E4CA2" w:rsidRDefault="00017BFB" w:rsidP="008E4CA2">
      <w:pPr>
        <w:widowControl w:val="0"/>
        <w:ind w:left="567"/>
        <w:rPr>
          <w:rFonts w:asciiTheme="minorHAnsi" w:hAnsiTheme="minorHAnsi" w:cstheme="minorHAnsi"/>
          <w:b/>
        </w:rPr>
      </w:pPr>
      <w:r w:rsidRPr="008E4CA2">
        <w:rPr>
          <w:rFonts w:asciiTheme="minorHAnsi" w:hAnsiTheme="minorHAnsi" w:cstheme="minorHAnsi"/>
          <w:b/>
        </w:rPr>
        <w:t xml:space="preserve">Zastrzegamy, że w ramach konkursu może zostać wyłoniona jedna oferta obejmująca </w:t>
      </w:r>
      <w:r w:rsidRPr="008E4CA2">
        <w:rPr>
          <w:rFonts w:asciiTheme="minorHAnsi" w:hAnsiTheme="minorHAnsi" w:cstheme="minorHAnsi"/>
          <w:b/>
        </w:rPr>
        <w:lastRenderedPageBreak/>
        <w:t>minimum cztery punkty lub więcej ofert.</w:t>
      </w:r>
    </w:p>
    <w:p w14:paraId="00000043" w14:textId="77777777" w:rsidR="0065461A" w:rsidRPr="008E4CA2" w:rsidRDefault="00017BFB" w:rsidP="008E4CA2">
      <w:pPr>
        <w:pStyle w:val="Nagwek3"/>
        <w:numPr>
          <w:ilvl w:val="0"/>
          <w:numId w:val="22"/>
        </w:numPr>
        <w:ind w:left="567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Zapewnienie dostępności osobom ze szczególnymi potrzebami:</w:t>
      </w:r>
    </w:p>
    <w:p w14:paraId="00000044" w14:textId="6077A7C6" w:rsidR="0065461A" w:rsidRPr="008E4CA2" w:rsidRDefault="00017BFB" w:rsidP="008E4CA2">
      <w:pPr>
        <w:pStyle w:val="Akapitzlist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Zadania publiczne powinny być zaprojektowane i realizowane przez oferentów w taki sposób, aby nie wykluczały z uczestnictwa w nich osób ze szczególnymi potrzebami. Zapewnianie dostępności przez Oferenta oznacza obowiązek osiągnięcia stanu faktycznego, w którym osoba ze szczególnymi potrzebami jako odbiorca zadania publicznego</w:t>
      </w:r>
      <w:sdt>
        <w:sdtPr>
          <w:rPr>
            <w:rFonts w:asciiTheme="minorHAnsi" w:hAnsiTheme="minorHAnsi" w:cstheme="minorHAnsi"/>
          </w:rPr>
          <w:tag w:val="goog_rdk_21"/>
          <w:id w:val="-525681566"/>
        </w:sdtPr>
        <w:sdtEndPr/>
        <w:sdtContent>
          <w:r w:rsidRPr="008E4CA2">
            <w:rPr>
              <w:rFonts w:asciiTheme="minorHAnsi" w:hAnsiTheme="minorHAnsi" w:cstheme="minorHAnsi"/>
              <w:color w:val="000000"/>
            </w:rPr>
            <w:t>,</w:t>
          </w:r>
        </w:sdtContent>
      </w:sdt>
      <w:r w:rsidRPr="008E4CA2">
        <w:rPr>
          <w:rFonts w:asciiTheme="minorHAnsi" w:hAnsiTheme="minorHAnsi" w:cstheme="minorHAnsi"/>
          <w:color w:val="000000"/>
        </w:rPr>
        <w:t xml:space="preserve"> może w nim uczestniczyć na zasadzie równości z innymi osobami.</w:t>
      </w:r>
    </w:p>
    <w:p w14:paraId="00000045" w14:textId="77777777" w:rsidR="0065461A" w:rsidRPr="008E4CA2" w:rsidRDefault="00017BFB" w:rsidP="008E4CA2">
      <w:pPr>
        <w:pStyle w:val="Akapitzlist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W umowie o wsparcie/powierzenie realizacji zadania publicznego Zleceniodawca określi szczegółowe warunki służące zapewnieniu przez Zleceniobiorcę dostępności osobom ze szczególnymi potrzebami w zakresie realizacji zadań publicznych, z uwzględnieniem minimalnych wymagań, o których mowa w art. 6 ustawy z dnia 19 lipca 2019 r. o zapewnianiu dostępności osobom ze szczególnymi potrzebami, o ile jest to możliwe, z uwzględnieniem uniwersalnego projektowania. Dostępność definiowana jest jako dostępność architektoniczna, cyfrowa, informacyjno-komunikacyjna;</w:t>
      </w:r>
    </w:p>
    <w:p w14:paraId="00000046" w14:textId="77777777" w:rsidR="0065461A" w:rsidRPr="008E4CA2" w:rsidRDefault="00017BFB" w:rsidP="008E4CA2">
      <w:pPr>
        <w:pStyle w:val="Akapitzlist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Przy wykonywaniu zadania publicznego Zleceniobiorca zobowiązany będzie, zgodnie z ustawą z dnia 19 lipca 2019 r. o zapewnianiu dostępności osobom ze szczególnymi potrzebami, do zapewnienia w zakresie minimalnym, w ramach realizowanego zadania publicznego:</w:t>
      </w:r>
    </w:p>
    <w:p w14:paraId="00000047" w14:textId="77777777" w:rsidR="0065461A" w:rsidRPr="008E4CA2" w:rsidRDefault="00017BFB" w:rsidP="008E4CA2">
      <w:pPr>
        <w:numPr>
          <w:ilvl w:val="3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w obszarze dostępności architektonicznej,</w:t>
      </w:r>
    </w:p>
    <w:p w14:paraId="00000048" w14:textId="77777777" w:rsidR="0065461A" w:rsidRPr="008E4CA2" w:rsidRDefault="00017BFB" w:rsidP="008E4CA2">
      <w:pPr>
        <w:numPr>
          <w:ilvl w:val="3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w obszarze dostępności cyfrowej,</w:t>
      </w:r>
    </w:p>
    <w:p w14:paraId="00000049" w14:textId="77777777" w:rsidR="0065461A" w:rsidRPr="008E4CA2" w:rsidRDefault="00017BFB" w:rsidP="008E4CA2">
      <w:pPr>
        <w:numPr>
          <w:ilvl w:val="3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w obszarze dostępności informacyjno-komunikacyjnej;</w:t>
      </w:r>
    </w:p>
    <w:p w14:paraId="0000004A" w14:textId="77777777" w:rsidR="0065461A" w:rsidRPr="008E4CA2" w:rsidRDefault="00017BFB" w:rsidP="008E4CA2">
      <w:pPr>
        <w:pStyle w:val="Akapitzlist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Zgodnie z art. 7 ust 1 ustawy o zapewnianiu dostępności, w indywidualnym przypadku, jeżeli oferent nie jest w stanie, w szczególności ze względów technicznych lub prawnych, zapewnić dostępności osobie ze szczególnymi potrzebami w zakresie, o którym mowa w art. 6 pkt 1 i 3 (minimalne wymagania w zakresie dostępności architektonicznej i informacyjno- komunikacyjnej), Oferent ten jest obowiązany zapewnić takiej osobie dostęp alternatywny. Według art. 7 ust. 2 ustawy dostęp alternatywny polega w szczególności na:</w:t>
      </w:r>
    </w:p>
    <w:p w14:paraId="0000004B" w14:textId="77777777" w:rsidR="0065461A" w:rsidRPr="008E4CA2" w:rsidRDefault="00017BFB" w:rsidP="008E4CA2">
      <w:pPr>
        <w:numPr>
          <w:ilvl w:val="3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zapewnieniu osobie ze szczególnymi potrzebami wsparcia innej osoby lub,</w:t>
      </w:r>
    </w:p>
    <w:p w14:paraId="0000004C" w14:textId="77777777" w:rsidR="0065461A" w:rsidRPr="008E4CA2" w:rsidRDefault="00017BFB" w:rsidP="008E4CA2">
      <w:pPr>
        <w:numPr>
          <w:ilvl w:val="3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zapewnieniu wsparcia technicznego osobie ze szczególnymi potrzebami, w tym z wykorzystaniem nowoczesnych technologii lub,</w:t>
      </w:r>
    </w:p>
    <w:p w14:paraId="0000004D" w14:textId="77777777" w:rsidR="0065461A" w:rsidRPr="008E4CA2" w:rsidRDefault="00017BFB" w:rsidP="008E4CA2">
      <w:pPr>
        <w:numPr>
          <w:ilvl w:val="3"/>
          <w:numId w:val="16"/>
        </w:numPr>
        <w:pBdr>
          <w:top w:val="nil"/>
          <w:left w:val="nil"/>
          <w:bottom w:val="nil"/>
          <w:right w:val="nil"/>
          <w:between w:val="nil"/>
        </w:pBdr>
        <w:ind w:left="113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wprowadzeniu takiej organizacji podmiotu publicznego, która umożliwi realizację potrzeb osób ze szczególnymi potrzebami, w niezbędnym zakresie dla tych osób.</w:t>
      </w:r>
    </w:p>
    <w:p w14:paraId="0000004E" w14:textId="77777777" w:rsidR="0065461A" w:rsidRPr="008E4CA2" w:rsidRDefault="00017BFB" w:rsidP="008E4CA2">
      <w:pPr>
        <w:ind w:left="567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Stosowanie dodatkowych rozwiązań podnoszących dostępność – poza wymagania ustawowe – również należy opisać w ofercie w sekcji VI, wskazując rozróżnienie.</w:t>
      </w:r>
    </w:p>
    <w:p w14:paraId="0000004F" w14:textId="77777777" w:rsidR="0065461A" w:rsidRPr="008E4CA2" w:rsidRDefault="00017BFB" w:rsidP="008E4CA2">
      <w:pPr>
        <w:ind w:left="567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Spełnienie wymogów dotyczących dostępności zgodnie z treścią ogłoszenia konkursowego podlega ocenie komisji konkursowej ds. opiniowania ofert.</w:t>
      </w:r>
    </w:p>
    <w:p w14:paraId="00000050" w14:textId="77777777" w:rsidR="0065461A" w:rsidRPr="008E4CA2" w:rsidRDefault="00017BFB" w:rsidP="008E4CA2">
      <w:pPr>
        <w:pStyle w:val="Nagwek3"/>
        <w:numPr>
          <w:ilvl w:val="0"/>
          <w:numId w:val="22"/>
        </w:numPr>
        <w:ind w:left="567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Rezultaty zadania:</w:t>
      </w:r>
    </w:p>
    <w:p w14:paraId="00000051" w14:textId="77777777" w:rsidR="0065461A" w:rsidRPr="008E4CA2" w:rsidRDefault="00017BFB" w:rsidP="008E4CA2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Oferent zobowiązany jest do wykazania w ofercie planowanych rezultatów i wskaźników. Rezultaty powinny być dostosowane do zakładanych form realizacji zadania i mieć określone wskaźniki obligatoryjne:</w:t>
      </w:r>
    </w:p>
    <w:p w14:paraId="00000052" w14:textId="77777777" w:rsidR="0065461A" w:rsidRPr="008E4CA2" w:rsidRDefault="00017BFB" w:rsidP="008E4CA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lastRenderedPageBreak/>
        <w:t>Liczba osób, które skorzystały z możliwości naprawy przedmiotów – jeśli takie działania zostały uwzględnione w ofercie,</w:t>
      </w:r>
    </w:p>
    <w:p w14:paraId="00000053" w14:textId="77777777" w:rsidR="0065461A" w:rsidRPr="008E4CA2" w:rsidRDefault="00017BFB" w:rsidP="008E4CA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Liczba osób, które wzięły udział w działaniach z zakresu edukacji ekologicznej – jeśli takie działania zostały uwzględnione w ofercie,</w:t>
      </w:r>
    </w:p>
    <w:p w14:paraId="00000054" w14:textId="77777777" w:rsidR="0065461A" w:rsidRPr="008E4CA2" w:rsidRDefault="00017BFB" w:rsidP="008E4CA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Liczba zrealizowanych działań z zakresu edukacji ekologicznej – jeśli takie działania zostały uwzględnione w ofercie,</w:t>
      </w:r>
    </w:p>
    <w:p w14:paraId="00000055" w14:textId="25B5E7B1" w:rsidR="0065461A" w:rsidRPr="008E4CA2" w:rsidRDefault="00017BFB" w:rsidP="008E4CA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Liczba lokali/miejsc/przestrzeni, w których prowadzone będą dzielnie</w:t>
      </w:r>
      <w:r w:rsidR="0054407B" w:rsidRPr="008E4CA2">
        <w:rPr>
          <w:rFonts w:asciiTheme="minorHAnsi" w:hAnsiTheme="minorHAnsi" w:cstheme="minorHAnsi"/>
          <w:color w:val="000000"/>
        </w:rPr>
        <w:t>,</w:t>
      </w:r>
    </w:p>
    <w:p w14:paraId="0B3E773E" w14:textId="62799A8C" w:rsidR="004F3D80" w:rsidRPr="008E4CA2" w:rsidRDefault="004F3D80" w:rsidP="008E4CA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Liczba kilogramów przyjętych rzeczy w podziale na wskazane przez oferenta kategorie.</w:t>
      </w:r>
    </w:p>
    <w:p w14:paraId="00000058" w14:textId="77777777" w:rsidR="0065461A" w:rsidRPr="008E4CA2" w:rsidRDefault="00017BFB" w:rsidP="008E4CA2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Oferent w ramach oferty powinien przedstawić zakres realizacji powyższych wskaźników, odnosząc się do skali działania, które proponuje.</w:t>
      </w:r>
    </w:p>
    <w:p w14:paraId="00000059" w14:textId="77777777" w:rsidR="0065461A" w:rsidRPr="008E4CA2" w:rsidRDefault="00017BFB" w:rsidP="008E4CA2">
      <w:pPr>
        <w:spacing w:after="0"/>
        <w:ind w:left="567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Oferent może wskazać dodatkowe rezultaty i wskaźniki dostosowane do form realizacji zadania.</w:t>
      </w:r>
    </w:p>
    <w:p w14:paraId="0000005A" w14:textId="0FC44D70" w:rsidR="0065461A" w:rsidRPr="008E4CA2" w:rsidRDefault="00017BFB" w:rsidP="008E4CA2">
      <w:pPr>
        <w:pStyle w:val="Nagwek3"/>
        <w:numPr>
          <w:ilvl w:val="0"/>
          <w:numId w:val="22"/>
        </w:numPr>
        <w:spacing w:before="0"/>
        <w:ind w:left="568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 xml:space="preserve">Wymagane jest wypełnienie tabeli w pkt III.6 oferty tj. dodatkowych informacji dot. </w:t>
      </w:r>
      <w:r w:rsidR="00AA7514" w:rsidRPr="008E4CA2">
        <w:rPr>
          <w:rFonts w:asciiTheme="minorHAnsi" w:hAnsiTheme="minorHAnsi" w:cstheme="minorHAnsi"/>
          <w:color w:val="000000"/>
        </w:rPr>
        <w:t>r</w:t>
      </w:r>
      <w:r w:rsidRPr="008E4CA2">
        <w:rPr>
          <w:rFonts w:asciiTheme="minorHAnsi" w:hAnsiTheme="minorHAnsi" w:cstheme="minorHAnsi"/>
          <w:color w:val="000000"/>
        </w:rPr>
        <w:t>ezultatów realizacji zadania publicznego.</w:t>
      </w:r>
    </w:p>
    <w:p w14:paraId="0000005B" w14:textId="5F5F7B04" w:rsidR="0065461A" w:rsidRPr="008E4CA2" w:rsidRDefault="00017BFB" w:rsidP="008E4CA2">
      <w:pPr>
        <w:pStyle w:val="Nagwek3"/>
        <w:numPr>
          <w:ilvl w:val="0"/>
          <w:numId w:val="22"/>
        </w:numPr>
        <w:spacing w:before="0"/>
        <w:ind w:left="568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 xml:space="preserve">Termin realizacji zadania: </w:t>
      </w:r>
      <w:r w:rsidRPr="008E4CA2">
        <w:rPr>
          <w:rFonts w:asciiTheme="minorHAnsi" w:hAnsiTheme="minorHAnsi" w:cstheme="minorHAnsi"/>
          <w:b/>
          <w:color w:val="000000"/>
        </w:rPr>
        <w:t>1.1</w:t>
      </w:r>
      <w:r w:rsidR="004F3D80" w:rsidRPr="008E4CA2">
        <w:rPr>
          <w:rFonts w:asciiTheme="minorHAnsi" w:hAnsiTheme="minorHAnsi" w:cstheme="minorHAnsi"/>
          <w:b/>
          <w:color w:val="000000"/>
        </w:rPr>
        <w:t>2</w:t>
      </w:r>
      <w:r w:rsidRPr="008E4CA2">
        <w:rPr>
          <w:rFonts w:asciiTheme="minorHAnsi" w:hAnsiTheme="minorHAnsi" w:cstheme="minorHAnsi"/>
          <w:b/>
          <w:color w:val="000000"/>
        </w:rPr>
        <w:t>.202</w:t>
      </w:r>
      <w:r w:rsidR="004F3D80" w:rsidRPr="008E4CA2">
        <w:rPr>
          <w:rFonts w:asciiTheme="minorHAnsi" w:hAnsiTheme="minorHAnsi" w:cstheme="minorHAnsi"/>
          <w:b/>
          <w:color w:val="000000"/>
        </w:rPr>
        <w:t>6</w:t>
      </w:r>
      <w:r w:rsidRPr="008E4CA2">
        <w:rPr>
          <w:rFonts w:asciiTheme="minorHAnsi" w:hAnsiTheme="minorHAnsi" w:cstheme="minorHAnsi"/>
          <w:b/>
          <w:color w:val="000000"/>
        </w:rPr>
        <w:t xml:space="preserve"> r. do 31.12.202</w:t>
      </w:r>
      <w:r w:rsidR="004F3D80" w:rsidRPr="008E4CA2">
        <w:rPr>
          <w:rFonts w:asciiTheme="minorHAnsi" w:hAnsiTheme="minorHAnsi" w:cstheme="minorHAnsi"/>
          <w:b/>
          <w:color w:val="000000"/>
        </w:rPr>
        <w:t>8</w:t>
      </w:r>
      <w:r w:rsidRPr="008E4CA2">
        <w:rPr>
          <w:rFonts w:asciiTheme="minorHAnsi" w:hAnsiTheme="minorHAnsi" w:cstheme="minorHAnsi"/>
          <w:b/>
          <w:color w:val="000000"/>
        </w:rPr>
        <w:t xml:space="preserve"> r</w:t>
      </w:r>
      <w:r w:rsidR="003A6E3B" w:rsidRPr="008E4CA2">
        <w:rPr>
          <w:rFonts w:asciiTheme="minorHAnsi" w:hAnsiTheme="minorHAnsi" w:cstheme="minorHAnsi"/>
          <w:color w:val="000000"/>
        </w:rPr>
        <w:t>.</w:t>
      </w:r>
    </w:p>
    <w:p w14:paraId="0000005C" w14:textId="6CF101E7" w:rsidR="0065461A" w:rsidRPr="008E4CA2" w:rsidRDefault="00017BFB" w:rsidP="008E4CA2">
      <w:pPr>
        <w:pStyle w:val="Nagwek3"/>
        <w:numPr>
          <w:ilvl w:val="0"/>
          <w:numId w:val="22"/>
        </w:numPr>
        <w:spacing w:before="0"/>
        <w:ind w:left="568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Miejsce realizacji zadania: m.st. Warszawa</w:t>
      </w:r>
      <w:r w:rsidR="004F3D80" w:rsidRPr="008E4CA2">
        <w:rPr>
          <w:rFonts w:asciiTheme="minorHAnsi" w:hAnsiTheme="minorHAnsi" w:cstheme="minorHAnsi"/>
          <w:color w:val="000000"/>
        </w:rPr>
        <w:t>.</w:t>
      </w:r>
    </w:p>
    <w:p w14:paraId="0000005D" w14:textId="56A63C72" w:rsidR="0065461A" w:rsidRPr="008E4CA2" w:rsidRDefault="00017BFB" w:rsidP="008E4CA2">
      <w:pPr>
        <w:pStyle w:val="Nagwek3"/>
        <w:numPr>
          <w:ilvl w:val="0"/>
          <w:numId w:val="22"/>
        </w:numPr>
        <w:spacing w:before="0"/>
        <w:ind w:left="568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W ramach niniejszego otwartego konkursu ofert każdy podmiot może złożyć maksymalnie 1 ofertę.</w:t>
      </w:r>
    </w:p>
    <w:p w14:paraId="0000005E" w14:textId="43142008" w:rsidR="0065461A" w:rsidRPr="008E4CA2" w:rsidRDefault="00017BFB" w:rsidP="008E4CA2">
      <w:pPr>
        <w:pStyle w:val="Nagwek3"/>
        <w:numPr>
          <w:ilvl w:val="0"/>
          <w:numId w:val="22"/>
        </w:numPr>
        <w:spacing w:before="0" w:after="240"/>
        <w:ind w:left="568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Środki przeznaczone na realizację zadania: w 202</w:t>
      </w:r>
      <w:r w:rsidR="004F3D80" w:rsidRPr="008E4CA2">
        <w:rPr>
          <w:rFonts w:asciiTheme="minorHAnsi" w:hAnsiTheme="minorHAnsi" w:cstheme="minorHAnsi"/>
          <w:color w:val="000000"/>
        </w:rPr>
        <w:t>6</w:t>
      </w:r>
      <w:r w:rsidRPr="008E4CA2">
        <w:rPr>
          <w:rFonts w:asciiTheme="minorHAnsi" w:hAnsiTheme="minorHAnsi" w:cstheme="minorHAnsi"/>
          <w:color w:val="000000"/>
        </w:rPr>
        <w:t xml:space="preserve"> r. </w:t>
      </w:r>
      <w:r w:rsidR="00A40317" w:rsidRPr="008E4CA2">
        <w:rPr>
          <w:rFonts w:asciiTheme="minorHAnsi" w:hAnsiTheme="minorHAnsi" w:cstheme="minorHAnsi"/>
          <w:color w:val="000000"/>
        </w:rPr>
        <w:t>100</w:t>
      </w:r>
      <w:r w:rsidR="00024A83" w:rsidRPr="008E4CA2">
        <w:rPr>
          <w:rFonts w:asciiTheme="minorHAnsi" w:hAnsiTheme="minorHAnsi" w:cstheme="minorHAnsi"/>
          <w:color w:val="000000"/>
        </w:rPr>
        <w:t> </w:t>
      </w:r>
      <w:r w:rsidRPr="008E4CA2">
        <w:rPr>
          <w:rFonts w:asciiTheme="minorHAnsi" w:hAnsiTheme="minorHAnsi" w:cstheme="minorHAnsi"/>
          <w:color w:val="000000"/>
        </w:rPr>
        <w:t>000</w:t>
      </w:r>
      <w:r w:rsidR="00024A83" w:rsidRPr="008E4CA2">
        <w:rPr>
          <w:rFonts w:asciiTheme="minorHAnsi" w:hAnsiTheme="minorHAnsi" w:cstheme="minorHAnsi"/>
          <w:color w:val="000000"/>
        </w:rPr>
        <w:t>,00</w:t>
      </w:r>
      <w:r w:rsidRPr="008E4CA2">
        <w:rPr>
          <w:rFonts w:asciiTheme="minorHAnsi" w:hAnsiTheme="minorHAnsi" w:cstheme="minorHAnsi"/>
          <w:color w:val="000000"/>
        </w:rPr>
        <w:t xml:space="preserve"> zł, w 202</w:t>
      </w:r>
      <w:r w:rsidR="00A40317" w:rsidRPr="008E4CA2">
        <w:rPr>
          <w:rFonts w:asciiTheme="minorHAnsi" w:hAnsiTheme="minorHAnsi" w:cstheme="minorHAnsi"/>
          <w:color w:val="000000"/>
        </w:rPr>
        <w:t>7</w:t>
      </w:r>
      <w:r w:rsidRPr="008E4CA2">
        <w:rPr>
          <w:rFonts w:asciiTheme="minorHAnsi" w:hAnsiTheme="minorHAnsi" w:cstheme="minorHAnsi"/>
          <w:color w:val="000000"/>
        </w:rPr>
        <w:t xml:space="preserve"> r. </w:t>
      </w:r>
      <w:r w:rsidR="00A40317" w:rsidRPr="008E4CA2">
        <w:rPr>
          <w:rFonts w:asciiTheme="minorHAnsi" w:hAnsiTheme="minorHAnsi" w:cstheme="minorHAnsi"/>
          <w:color w:val="000000"/>
        </w:rPr>
        <w:t>3</w:t>
      </w:r>
      <w:r w:rsidRPr="008E4CA2">
        <w:rPr>
          <w:rFonts w:asciiTheme="minorHAnsi" w:hAnsiTheme="minorHAnsi" w:cstheme="minorHAnsi"/>
          <w:color w:val="000000"/>
        </w:rPr>
        <w:t> 000</w:t>
      </w:r>
      <w:r w:rsidR="00024A83" w:rsidRPr="008E4CA2">
        <w:rPr>
          <w:rFonts w:asciiTheme="minorHAnsi" w:hAnsiTheme="minorHAnsi" w:cstheme="minorHAnsi"/>
          <w:color w:val="000000"/>
        </w:rPr>
        <w:t> </w:t>
      </w:r>
      <w:r w:rsidRPr="008E4CA2">
        <w:rPr>
          <w:rFonts w:asciiTheme="minorHAnsi" w:hAnsiTheme="minorHAnsi" w:cstheme="minorHAnsi"/>
          <w:color w:val="000000"/>
        </w:rPr>
        <w:t>000</w:t>
      </w:r>
      <w:r w:rsidR="00024A83" w:rsidRPr="008E4CA2">
        <w:rPr>
          <w:rFonts w:asciiTheme="minorHAnsi" w:hAnsiTheme="minorHAnsi" w:cstheme="minorHAnsi"/>
          <w:color w:val="000000"/>
        </w:rPr>
        <w:t>,00</w:t>
      </w:r>
      <w:r w:rsidRPr="008E4CA2">
        <w:rPr>
          <w:rFonts w:asciiTheme="minorHAnsi" w:hAnsiTheme="minorHAnsi" w:cstheme="minorHAnsi"/>
          <w:color w:val="000000"/>
        </w:rPr>
        <w:t xml:space="preserve"> zł</w:t>
      </w:r>
      <w:r w:rsidR="00A40317" w:rsidRPr="008E4CA2">
        <w:rPr>
          <w:rFonts w:asciiTheme="minorHAnsi" w:hAnsiTheme="minorHAnsi" w:cstheme="minorHAnsi"/>
          <w:color w:val="000000"/>
        </w:rPr>
        <w:t>, w 2028 r. 3 000</w:t>
      </w:r>
      <w:r w:rsidR="00024A83" w:rsidRPr="008E4CA2">
        <w:rPr>
          <w:rFonts w:asciiTheme="minorHAnsi" w:hAnsiTheme="minorHAnsi" w:cstheme="minorHAnsi"/>
          <w:color w:val="000000"/>
        </w:rPr>
        <w:t> </w:t>
      </w:r>
      <w:r w:rsidR="00A40317" w:rsidRPr="008E4CA2">
        <w:rPr>
          <w:rFonts w:asciiTheme="minorHAnsi" w:hAnsiTheme="minorHAnsi" w:cstheme="minorHAnsi"/>
          <w:color w:val="000000"/>
        </w:rPr>
        <w:t>000</w:t>
      </w:r>
      <w:r w:rsidR="00024A83" w:rsidRPr="008E4CA2">
        <w:rPr>
          <w:rFonts w:asciiTheme="minorHAnsi" w:hAnsiTheme="minorHAnsi" w:cstheme="minorHAnsi"/>
          <w:color w:val="000000"/>
        </w:rPr>
        <w:t>,00</w:t>
      </w:r>
      <w:r w:rsidR="00A40317" w:rsidRPr="008E4CA2">
        <w:rPr>
          <w:rFonts w:asciiTheme="minorHAnsi" w:hAnsiTheme="minorHAnsi" w:cstheme="minorHAnsi"/>
          <w:color w:val="000000"/>
        </w:rPr>
        <w:t xml:space="preserve"> zł</w:t>
      </w:r>
    </w:p>
    <w:p w14:paraId="0000005F" w14:textId="2D7B4FC8" w:rsidR="0065461A" w:rsidRPr="008E4CA2" w:rsidRDefault="00017BFB" w:rsidP="008E4CA2">
      <w:pPr>
        <w:pStyle w:val="Nagwek1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§ 2. Zasady przyznawania dotacji</w:t>
      </w:r>
    </w:p>
    <w:p w14:paraId="00000060" w14:textId="77777777" w:rsidR="0065461A" w:rsidRPr="008E4CA2" w:rsidRDefault="00017BFB" w:rsidP="008E4CA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Postępowanie konkursowe odbywać się będzie z uwzględnieniem zasad określonych w ustawie z dnia 24 kwietnia 2003 r. o działalności pożytku publicznego i o wolontariacie.</w:t>
      </w:r>
    </w:p>
    <w:p w14:paraId="00000061" w14:textId="77777777" w:rsidR="0065461A" w:rsidRPr="008E4CA2" w:rsidRDefault="00017BFB" w:rsidP="008E4CA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O przyznanie dotacji w ramach otwartego konkursu ofert mogą się ubiegać organizacje pozarządowe i podmioty, o których mowa w art. 3 ust. 3 ustawy z dnia 24 kwietnia 2003 r. o działalności pożytku publicznego i o wolontariacie (dalej jako oferenci).</w:t>
      </w:r>
    </w:p>
    <w:p w14:paraId="00000062" w14:textId="77638772" w:rsidR="0065461A" w:rsidRPr="008E4CA2" w:rsidRDefault="00017BFB" w:rsidP="008E4CA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Przy realizacji zadania możliwa jest współpraca z podmiotami niewymienionymi w art. 3 ust. 3 ustawy z dnia 24 kwietnia 2003 r. o działalności pożytku publicznego i o wolontariacie (również z jednostkami organizacyjnymi lub osobami prawnymi m.st. Warszawy). Podmioty te mogą uczestniczyć w zadaniu</w:t>
      </w:r>
      <w:sdt>
        <w:sdtPr>
          <w:rPr>
            <w:rFonts w:asciiTheme="minorHAnsi" w:hAnsiTheme="minorHAnsi" w:cstheme="minorHAnsi"/>
          </w:rPr>
          <w:tag w:val="goog_rdk_22"/>
          <w:id w:val="536706232"/>
        </w:sdtPr>
        <w:sdtEndPr/>
        <w:sdtContent>
          <w:r w:rsidRPr="008E4CA2">
            <w:rPr>
              <w:rFonts w:asciiTheme="minorHAnsi" w:hAnsiTheme="minorHAnsi" w:cstheme="minorHAnsi"/>
              <w:color w:val="000000"/>
            </w:rPr>
            <w:t>,</w:t>
          </w:r>
        </w:sdtContent>
      </w:sdt>
      <w:r w:rsidRPr="008E4CA2">
        <w:rPr>
          <w:rFonts w:asciiTheme="minorHAnsi" w:hAnsiTheme="minorHAnsi" w:cstheme="minorHAnsi"/>
          <w:color w:val="000000"/>
        </w:rPr>
        <w:t xml:space="preserve"> oferując wsparcie merytoryczne lub rzeczowe. Informacje o sposobie zaangażowania takiego podmiotu w realizację zadania należy przedstawić w pkt. III.3 oferty</w:t>
      </w:r>
      <w:r w:rsidR="00AA7514" w:rsidRPr="008E4CA2">
        <w:rPr>
          <w:rFonts w:asciiTheme="minorHAnsi" w:hAnsiTheme="minorHAnsi" w:cstheme="minorHAnsi"/>
          <w:color w:val="000000"/>
        </w:rPr>
        <w:t>,</w:t>
      </w:r>
      <w:r w:rsidRPr="008E4CA2">
        <w:rPr>
          <w:rFonts w:asciiTheme="minorHAnsi" w:hAnsiTheme="minorHAnsi" w:cstheme="minorHAnsi"/>
          <w:color w:val="000000"/>
        </w:rPr>
        <w:t xml:space="preserve"> tj. „Syntetycznym opisie zadania”.</w:t>
      </w:r>
    </w:p>
    <w:p w14:paraId="00000063" w14:textId="16210A3D" w:rsidR="0065461A" w:rsidRPr="008E4CA2" w:rsidRDefault="00017BFB" w:rsidP="008E4CA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 xml:space="preserve">Na dane zadanie oferent może otrzymać dotację tylko z jednego biura Urzędu m.st. Warszawy lub Urzędu </w:t>
      </w:r>
      <w:r w:rsidR="00AA7514" w:rsidRPr="008E4CA2">
        <w:rPr>
          <w:rFonts w:asciiTheme="minorHAnsi" w:hAnsiTheme="minorHAnsi" w:cstheme="minorHAnsi"/>
          <w:color w:val="000000"/>
        </w:rPr>
        <w:t>D</w:t>
      </w:r>
      <w:r w:rsidRPr="008E4CA2">
        <w:rPr>
          <w:rFonts w:asciiTheme="minorHAnsi" w:hAnsiTheme="minorHAnsi" w:cstheme="minorHAnsi"/>
          <w:color w:val="000000"/>
        </w:rPr>
        <w:t>zielnicy m.st. Warszawy.</w:t>
      </w:r>
    </w:p>
    <w:p w14:paraId="00000064" w14:textId="77777777" w:rsidR="0065461A" w:rsidRPr="008E4CA2" w:rsidRDefault="00017BFB" w:rsidP="008E4CA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  <w:b/>
          <w:color w:val="000000"/>
        </w:rPr>
      </w:pPr>
      <w:r w:rsidRPr="008E4CA2">
        <w:rPr>
          <w:rFonts w:asciiTheme="minorHAnsi" w:hAnsiTheme="minorHAnsi" w:cstheme="minorHAnsi"/>
          <w:b/>
          <w:color w:val="000000"/>
        </w:rPr>
        <w:t>Oferty, które nie spełnią wymogów formalnych, nie będą podlegać rozpatrywaniu pod względem merytorycznym.</w:t>
      </w:r>
    </w:p>
    <w:p w14:paraId="00000065" w14:textId="77777777" w:rsidR="0065461A" w:rsidRPr="008E4CA2" w:rsidRDefault="00017BFB" w:rsidP="008E4CA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Prezydent m.st. Warszawy zastrzega sobie prawo do:</w:t>
      </w:r>
    </w:p>
    <w:p w14:paraId="00000066" w14:textId="77777777" w:rsidR="0065461A" w:rsidRPr="008E4CA2" w:rsidRDefault="00017BFB" w:rsidP="008E4CA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odstąpienia od ogłoszenia wyników otwartego konkursu ofert, bez podania przyczyny, w części lub w całości;</w:t>
      </w:r>
    </w:p>
    <w:p w14:paraId="00000067" w14:textId="77777777" w:rsidR="0065461A" w:rsidRPr="008E4CA2" w:rsidRDefault="00017BFB" w:rsidP="008E4CA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zwiększenia wysokości środków publicznych przeznaczonych na realizację zadania w trakcie trwania konkursu;</w:t>
      </w:r>
    </w:p>
    <w:p w14:paraId="00000068" w14:textId="77777777" w:rsidR="0065461A" w:rsidRPr="008E4CA2" w:rsidRDefault="00017BFB" w:rsidP="008E4CA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lastRenderedPageBreak/>
        <w:t>wyboru więcej niż jednej oferty, wyboru jednej oferty lub żadnej z ofert;</w:t>
      </w:r>
    </w:p>
    <w:p w14:paraId="00000069" w14:textId="77777777" w:rsidR="0065461A" w:rsidRPr="008E4CA2" w:rsidRDefault="00017BFB" w:rsidP="008E4CA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zmniejszenia wysokości wnioskowanej dotacji.</w:t>
      </w:r>
    </w:p>
    <w:p w14:paraId="0000006A" w14:textId="77777777" w:rsidR="0065461A" w:rsidRPr="008E4CA2" w:rsidRDefault="00017BFB" w:rsidP="008E4CA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Prezydent m.st. Warszawy zastrzega sobie prawo do publicznego udostępniania w tzw. księdze dotacji informacji zawartych przez oferenta w pkt. III.3 oferty tj. „Syntetycznym opisie zadania”.</w:t>
      </w:r>
    </w:p>
    <w:p w14:paraId="0000006B" w14:textId="77777777" w:rsidR="0065461A" w:rsidRPr="008E4CA2" w:rsidRDefault="00017BFB" w:rsidP="008E4CA2">
      <w:pPr>
        <w:pStyle w:val="Nagwek1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§ 3. Warunki realizacji zadania publicznego</w:t>
      </w:r>
    </w:p>
    <w:p w14:paraId="0000006C" w14:textId="77777777" w:rsidR="0065461A" w:rsidRPr="008E4CA2" w:rsidRDefault="00017BFB" w:rsidP="008E4C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Zadanie przedstawione w ofercie może być realizowane wspólnie przez kilku oferentów, jeżeli oferta została złożona wspólnie, zgodnie z art. 14 ust. 2-5 ustawy z dnia 24 kwietnia 2003 r. o działalności pożytku publicznego i o wolontariacie. W przypadku realizowania zadania wspólnie – oferenci odpowiadają solidarnie za realizację zadania.</w:t>
      </w:r>
    </w:p>
    <w:p w14:paraId="0000006D" w14:textId="77777777" w:rsidR="0065461A" w:rsidRPr="008E4CA2" w:rsidRDefault="00017BFB" w:rsidP="008E4C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Nie dopuszcza się pobierania świadczeń pieniężnych od odbiorców zadania publicznego.</w:t>
      </w:r>
    </w:p>
    <w:p w14:paraId="0000006E" w14:textId="77777777" w:rsidR="0065461A" w:rsidRPr="008E4CA2" w:rsidRDefault="00017BFB" w:rsidP="008E4C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Oferent, realizując zadanie, zobowiązany jest do stosowania przepisów prawa, w szczególności Rozporządzenia Parlamentu Europejskiego i Rady 2016/679 z dnia 27 kwietnia 2016 r. w sprawie ochrony osób fizycznych w związku z przetwarzaniem danych osobowych i w sprawie swobodnego przepływu takich danych oraz uchylenia dyrektywy 95/46/WE (ogólne rozporządzenie o ochronie danych, Dz. Urz. UE L 119 z 04.05.2016 r.) oraz wydanych na jego podstawie krajowych przepisach z zakresu ochrony danych osobowych w tym ustawy z dnia 10 maja 2018 r. o ochronie danych osobowych oraz ustawy z dnia 27 sierpnia 2009 r. o finansach publicznych.</w:t>
      </w:r>
    </w:p>
    <w:p w14:paraId="0000006F" w14:textId="77777777" w:rsidR="0065461A" w:rsidRPr="008E4CA2" w:rsidRDefault="00017BFB" w:rsidP="008E4C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W przypadku planowania zlecania części zadania innemu podmiotowi oferent powinien uwzględnić taką informację w składanej ofercie. Informację tę oferent umieszcza w planie i harmonogramie działań w kolumnie „Zakres działania realizowany przez podmiot niebędący stroną umowy”.</w:t>
      </w:r>
    </w:p>
    <w:p w14:paraId="00000070" w14:textId="77777777" w:rsidR="0065461A" w:rsidRPr="008E4CA2" w:rsidRDefault="00017BFB" w:rsidP="008E4C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Jeżeli dany wydatek wykazany w sprawozdaniu z realizacji zadania publicznego nie będzie równy odpowiedniemu kosztowi określonemu w umowie, to uznaje się go za zgodny z umową wtedy, gdy:</w:t>
      </w:r>
    </w:p>
    <w:p w14:paraId="00000071" w14:textId="77777777" w:rsidR="0065461A" w:rsidRPr="008E4CA2" w:rsidRDefault="00017BFB" w:rsidP="008E4CA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nie nastąpiło zwiększenie tego wydatku o więcej niż 25 % w części dotyczącej przyznanej dotacji,</w:t>
      </w:r>
    </w:p>
    <w:p w14:paraId="00000072" w14:textId="77777777" w:rsidR="0065461A" w:rsidRPr="008E4CA2" w:rsidRDefault="00017BFB" w:rsidP="008E4CA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nastąpiło jego zmniejszenie w dowolnej wysokości.</w:t>
      </w:r>
    </w:p>
    <w:p w14:paraId="00000073" w14:textId="0CA507CD" w:rsidR="0065461A" w:rsidRPr="008E4CA2" w:rsidRDefault="00017BFB" w:rsidP="008E4C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Naruszenie postanowienia, o którym mowa w ust. 5</w:t>
      </w:r>
      <w:r w:rsidR="00AA7514" w:rsidRPr="008E4CA2">
        <w:rPr>
          <w:rFonts w:asciiTheme="minorHAnsi" w:hAnsiTheme="minorHAnsi" w:cstheme="minorHAnsi"/>
          <w:color w:val="000000"/>
        </w:rPr>
        <w:t xml:space="preserve"> </w:t>
      </w:r>
      <w:r w:rsidR="0054407B" w:rsidRPr="008E4CA2">
        <w:rPr>
          <w:rFonts w:asciiTheme="minorHAnsi" w:hAnsiTheme="minorHAnsi" w:cstheme="minorHAnsi"/>
          <w:color w:val="000000"/>
        </w:rPr>
        <w:t>lit.</w:t>
      </w:r>
      <w:r w:rsidR="00AA7514" w:rsidRPr="008E4CA2">
        <w:rPr>
          <w:rFonts w:asciiTheme="minorHAnsi" w:hAnsiTheme="minorHAnsi" w:cstheme="minorHAnsi"/>
          <w:color w:val="000000"/>
        </w:rPr>
        <w:t xml:space="preserve"> a)</w:t>
      </w:r>
      <w:r w:rsidRPr="008E4CA2">
        <w:rPr>
          <w:rFonts w:asciiTheme="minorHAnsi" w:hAnsiTheme="minorHAnsi" w:cstheme="minorHAnsi"/>
          <w:color w:val="000000"/>
        </w:rPr>
        <w:t>, uważa się za pobranie części dotacji w nadmiernej wysokości.</w:t>
      </w:r>
    </w:p>
    <w:p w14:paraId="00000074" w14:textId="77777777" w:rsidR="0065461A" w:rsidRPr="008E4CA2" w:rsidRDefault="00017BFB" w:rsidP="008E4C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W celu ochrony środowiska naturalnego przed negatywnymi skutkami użycia przedmiotów jednorazowego użytku wykonanych z tworzyw sztucznych w umowie o wsparcie bądź powierzenie realizacji zadania publicznego Zleceniobiorca zobowiązany będzie do:</w:t>
      </w:r>
    </w:p>
    <w:p w14:paraId="00000075" w14:textId="027A4A63" w:rsidR="0065461A" w:rsidRPr="008E4CA2" w:rsidRDefault="00017BFB" w:rsidP="008E4CA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 xml:space="preserve">wyeliminowania z użycia przy wykonywaniu umowy jednorazowych talerzy, sztućców, kubeczków, mieszadełek, patyczków, słomek i pojemników na żywność wykonanych z poliolefinowych tworzyw sztucznych i zastąpienia ich wielorazowymi odpowiednikami lub jednorazowymi produktami ulegającymi </w:t>
      </w:r>
      <w:r w:rsidR="00C02B2A" w:rsidRPr="008E4CA2">
        <w:rPr>
          <w:rFonts w:asciiTheme="minorHAnsi" w:hAnsiTheme="minorHAnsi" w:cstheme="minorHAnsi"/>
          <w:color w:val="000000"/>
        </w:rPr>
        <w:t xml:space="preserve">biodegradacji lub </w:t>
      </w:r>
      <w:r w:rsidRPr="008E4CA2">
        <w:rPr>
          <w:rFonts w:asciiTheme="minorHAnsi" w:hAnsiTheme="minorHAnsi" w:cstheme="minorHAnsi"/>
          <w:color w:val="000000"/>
        </w:rPr>
        <w:t>kompostowaniu spełniających normę EN 13432 lub EN 14995,</w:t>
      </w:r>
    </w:p>
    <w:p w14:paraId="00000076" w14:textId="77777777" w:rsidR="0065461A" w:rsidRPr="008E4CA2" w:rsidRDefault="00017BFB" w:rsidP="008E4CA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podawania poczęstunku bez używania jednorazowych talerzy, sztućców, kubeczków, mieszadełek, patyczków, słomek i pojemników na żywność wykonanych z poliolefinowych tworzyw sztucznych,</w:t>
      </w:r>
    </w:p>
    <w:p w14:paraId="00000077" w14:textId="77777777" w:rsidR="0065461A" w:rsidRPr="008E4CA2" w:rsidRDefault="00017BFB" w:rsidP="008E4CA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lastRenderedPageBreak/>
        <w:t>podawania wody lub innych napojów w opakowaniach wielokrotnego użytku lub w butelkach zwrotnych,</w:t>
      </w:r>
    </w:p>
    <w:p w14:paraId="00000078" w14:textId="77777777" w:rsidR="0065461A" w:rsidRPr="008E4CA2" w:rsidRDefault="00017BFB" w:rsidP="008E4CA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podawania do spożycia wody z kranu, jeśli spełnione są wynikające z przepisów prawa wymagania dotyczące jakości wody przeznaczonej do spożycia przez ludzi,</w:t>
      </w:r>
    </w:p>
    <w:p w14:paraId="00000079" w14:textId="77777777" w:rsidR="0065461A" w:rsidRPr="008E4CA2" w:rsidRDefault="00017BFB" w:rsidP="008E4CA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wykorzystywania przy wykonywaniu umowy materiałów, które pochodzą lub podlegają procesowi recyklingu,</w:t>
      </w:r>
    </w:p>
    <w:p w14:paraId="0000007A" w14:textId="77777777" w:rsidR="0065461A" w:rsidRPr="008E4CA2" w:rsidRDefault="00017BFB" w:rsidP="008E4CA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rezygnacji z używania jednorazowych opakowań, toreb, siatek i reklamówek wykonanych z poliolefinowych tworzyw sztucznych,</w:t>
      </w:r>
    </w:p>
    <w:p w14:paraId="0000007B" w14:textId="77777777" w:rsidR="0065461A" w:rsidRPr="008E4CA2" w:rsidRDefault="00017BFB" w:rsidP="008E4CA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nieużywania balonów wraz z patyczkami plastikowymi,</w:t>
      </w:r>
    </w:p>
    <w:p w14:paraId="0000007C" w14:textId="77777777" w:rsidR="0065461A" w:rsidRPr="008E4CA2" w:rsidRDefault="00017BFB" w:rsidP="008E4CA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niewypuszczania lampionów,</w:t>
      </w:r>
    </w:p>
    <w:p w14:paraId="0000007D" w14:textId="77777777" w:rsidR="0065461A" w:rsidRPr="008E4CA2" w:rsidRDefault="00017BFB" w:rsidP="008E4CA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nieużywania sztucznych ogni i petard.</w:t>
      </w:r>
    </w:p>
    <w:p w14:paraId="0000007E" w14:textId="77777777" w:rsidR="0065461A" w:rsidRPr="008E4CA2" w:rsidRDefault="00017BFB" w:rsidP="008E4C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Przy wykonywaniu zadania publicznego Zleceniobiorca kieruje się zasadą równości, w szczególności dba o równe traktowanie wszystkich uczestników zadania publicznego.</w:t>
      </w:r>
    </w:p>
    <w:p w14:paraId="0000007F" w14:textId="77777777" w:rsidR="0065461A" w:rsidRPr="008E4CA2" w:rsidRDefault="00017BFB" w:rsidP="008E4C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Informujemy, że na podstawie art. 24 ust. 1 ustawy z dnia 14 czerwca 2024 r. o ochronie sygnalistów (Dz. U. z 2024 r. poz. 928) w Urzędzie m.st. Warszawy obowiązuje Procedura zgłoszeń wewnętrznych wprowadzona zarządzeniem nr 1542/2024 Prezydenta m.st. Warszawy z dnia 13 września 2024 r. w sprawie wprowadzenia Procedury zgłoszeń wewnętrznych w Urzędzie m.st. Warszawy. Procedura ta dostępna jest w Biuletynie Informacji Publicznej m.st. Warszawy nowy.bip.um.warszawa.pl oraz na stronie um.warszawa.pl/waw/ngo w zakładce otwarte konkursy ofert.</w:t>
      </w:r>
    </w:p>
    <w:p w14:paraId="00000080" w14:textId="77777777" w:rsidR="0065461A" w:rsidRPr="008E4CA2" w:rsidRDefault="00017BFB" w:rsidP="008E4CA2">
      <w:pPr>
        <w:pStyle w:val="Nagwek1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§ 4. Składanie ofert</w:t>
      </w:r>
    </w:p>
    <w:p w14:paraId="00000081" w14:textId="0504C074" w:rsidR="0065461A" w:rsidRPr="008E4CA2" w:rsidRDefault="00017BFB" w:rsidP="008E4CA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 xml:space="preserve">Ofertę, na druku zgodnym ze wzorem określonym w aktualnym rozporządzeniu Przewodniczącego Komitetu do spraw Pożytku Publicznego w sprawie wzorów ofert i ramowych wzorów umów dotyczących realizacji zadań publicznych oraz wzorów sprawozdań z wykonania tych zadań, należy złożyć w Generatorze Wniosków dostępnym pod adresem https://www.witkac.pl </w:t>
      </w:r>
      <w:r w:rsidRPr="008E4CA2">
        <w:rPr>
          <w:rFonts w:asciiTheme="minorHAnsi" w:hAnsiTheme="minorHAnsi" w:cstheme="minorHAnsi"/>
          <w:b/>
          <w:color w:val="000000"/>
        </w:rPr>
        <w:t xml:space="preserve">do </w:t>
      </w:r>
      <w:r w:rsidR="00541235">
        <w:rPr>
          <w:rFonts w:asciiTheme="minorHAnsi" w:hAnsiTheme="minorHAnsi" w:cstheme="minorHAnsi"/>
          <w:b/>
          <w:color w:val="000000"/>
        </w:rPr>
        <w:t xml:space="preserve">20 października </w:t>
      </w:r>
      <w:r w:rsidR="00A6243A" w:rsidRPr="008E4CA2">
        <w:rPr>
          <w:rFonts w:asciiTheme="minorHAnsi" w:hAnsiTheme="minorHAnsi" w:cstheme="minorHAnsi"/>
          <w:b/>
          <w:color w:val="000000"/>
        </w:rPr>
        <w:t>202</w:t>
      </w:r>
      <w:r w:rsidR="00A40317" w:rsidRPr="008E4CA2">
        <w:rPr>
          <w:rFonts w:asciiTheme="minorHAnsi" w:hAnsiTheme="minorHAnsi" w:cstheme="minorHAnsi"/>
          <w:b/>
          <w:color w:val="000000"/>
        </w:rPr>
        <w:t>6</w:t>
      </w:r>
      <w:r w:rsidR="00A6243A" w:rsidRPr="008E4CA2">
        <w:rPr>
          <w:rFonts w:asciiTheme="minorHAnsi" w:hAnsiTheme="minorHAnsi" w:cstheme="minorHAnsi"/>
          <w:b/>
          <w:color w:val="000000"/>
        </w:rPr>
        <w:t xml:space="preserve"> r. </w:t>
      </w:r>
      <w:r w:rsidR="00AA35C1" w:rsidRPr="008E4CA2">
        <w:rPr>
          <w:rFonts w:asciiTheme="minorHAnsi" w:hAnsiTheme="minorHAnsi" w:cstheme="minorHAnsi"/>
          <w:b/>
          <w:color w:val="000000"/>
        </w:rPr>
        <w:t>do godz</w:t>
      </w:r>
      <w:r w:rsidR="00A6243A" w:rsidRPr="008E4CA2">
        <w:rPr>
          <w:rFonts w:asciiTheme="minorHAnsi" w:hAnsiTheme="minorHAnsi" w:cstheme="minorHAnsi"/>
          <w:b/>
          <w:color w:val="000000"/>
        </w:rPr>
        <w:t>. 16:00</w:t>
      </w:r>
    </w:p>
    <w:p w14:paraId="00000082" w14:textId="2C5C1259" w:rsidR="0065461A" w:rsidRPr="008E4CA2" w:rsidRDefault="00017BFB" w:rsidP="008E4CA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Oferty złożone w Generatorze Wniosków nie mogą być uzupełniane ani anulowane. W przypadku chęci wycofania oferty złożonej w Generatorze Wniosków</w:t>
      </w:r>
      <w:sdt>
        <w:sdtPr>
          <w:rPr>
            <w:rFonts w:asciiTheme="minorHAnsi" w:hAnsiTheme="minorHAnsi" w:cstheme="minorHAnsi"/>
          </w:rPr>
          <w:tag w:val="goog_rdk_23"/>
          <w:id w:val="1664190775"/>
        </w:sdtPr>
        <w:sdtEndPr/>
        <w:sdtContent>
          <w:r w:rsidRPr="008E4CA2">
            <w:rPr>
              <w:rFonts w:asciiTheme="minorHAnsi" w:hAnsiTheme="minorHAnsi" w:cstheme="minorHAnsi"/>
              <w:color w:val="000000"/>
            </w:rPr>
            <w:t>,</w:t>
          </w:r>
        </w:sdtContent>
      </w:sdt>
      <w:r w:rsidRPr="008E4CA2">
        <w:rPr>
          <w:rFonts w:asciiTheme="minorHAnsi" w:hAnsiTheme="minorHAnsi" w:cstheme="minorHAnsi"/>
          <w:color w:val="000000"/>
        </w:rPr>
        <w:t xml:space="preserve"> należy dostarczyć do biura podpisane przez osoby upoważnione oświadczenie o wycofaniu oferty.</w:t>
      </w:r>
    </w:p>
    <w:p w14:paraId="00000083" w14:textId="2F3C4F51" w:rsidR="0065461A" w:rsidRPr="008E4CA2" w:rsidRDefault="00017BFB" w:rsidP="008E4CA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Przed złożeniem oferty w Generatorze Wniosków pracownicy Centrum Komunikacji Społecznej Urzędu m.st. Warszawy udzielają oferentom stosownych wyjaśnień, dotyczących zadań konkursowych oraz wymogów formalnych (</w:t>
      </w:r>
      <w:r w:rsidR="0085078D" w:rsidRPr="008E4CA2">
        <w:rPr>
          <w:rFonts w:asciiTheme="minorHAnsi" w:hAnsiTheme="minorHAnsi" w:cstheme="minorHAnsi"/>
          <w:color w:val="000000"/>
        </w:rPr>
        <w:t>Agnieszka Dobija-Nowak</w:t>
      </w:r>
      <w:r w:rsidRPr="008E4CA2">
        <w:rPr>
          <w:rFonts w:asciiTheme="minorHAnsi" w:hAnsiTheme="minorHAnsi" w:cstheme="minorHAnsi"/>
          <w:color w:val="000000"/>
        </w:rPr>
        <w:t>, nr telefonu 22</w:t>
      </w:r>
      <w:r w:rsidR="0085078D" w:rsidRPr="008E4CA2">
        <w:rPr>
          <w:rFonts w:asciiTheme="minorHAnsi" w:hAnsiTheme="minorHAnsi" w:cstheme="minorHAnsi"/>
          <w:color w:val="000000"/>
        </w:rPr>
        <w:t> 443 14 51</w:t>
      </w:r>
      <w:r w:rsidRPr="008E4CA2">
        <w:rPr>
          <w:rFonts w:asciiTheme="minorHAnsi" w:hAnsiTheme="minorHAnsi" w:cstheme="minorHAnsi"/>
          <w:color w:val="000000"/>
        </w:rPr>
        <w:t xml:space="preserve">, od poniedziałku do piątku w godz. </w:t>
      </w:r>
      <w:r w:rsidR="0085078D" w:rsidRPr="008E4CA2">
        <w:rPr>
          <w:rFonts w:asciiTheme="minorHAnsi" w:hAnsiTheme="minorHAnsi" w:cstheme="minorHAnsi"/>
          <w:color w:val="000000"/>
        </w:rPr>
        <w:t>8</w:t>
      </w:r>
      <w:r w:rsidRPr="008E4CA2">
        <w:rPr>
          <w:rFonts w:asciiTheme="minorHAnsi" w:hAnsiTheme="minorHAnsi" w:cstheme="minorHAnsi"/>
          <w:color w:val="000000"/>
        </w:rPr>
        <w:t>:00–1</w:t>
      </w:r>
      <w:r w:rsidR="0085078D" w:rsidRPr="008E4CA2">
        <w:rPr>
          <w:rFonts w:asciiTheme="minorHAnsi" w:hAnsiTheme="minorHAnsi" w:cstheme="minorHAnsi"/>
          <w:color w:val="000000"/>
        </w:rPr>
        <w:t>6</w:t>
      </w:r>
      <w:r w:rsidRPr="008E4CA2">
        <w:rPr>
          <w:rFonts w:asciiTheme="minorHAnsi" w:hAnsiTheme="minorHAnsi" w:cstheme="minorHAnsi"/>
          <w:color w:val="000000"/>
        </w:rPr>
        <w:t>:00).</w:t>
      </w:r>
    </w:p>
    <w:p w14:paraId="00000084" w14:textId="77777777" w:rsidR="0065461A" w:rsidRPr="008E4CA2" w:rsidRDefault="00017BFB" w:rsidP="008E4CA2">
      <w:pPr>
        <w:pStyle w:val="Nagwek1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§ 5. Wymagana dokumentacja</w:t>
      </w:r>
    </w:p>
    <w:p w14:paraId="00000085" w14:textId="77777777" w:rsidR="0065461A" w:rsidRPr="008E4CA2" w:rsidRDefault="00017BFB" w:rsidP="008E4CA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b/>
          <w:color w:val="000000"/>
        </w:rPr>
        <w:t>Obligatoryjnie</w:t>
      </w:r>
      <w:r w:rsidRPr="008E4CA2">
        <w:rPr>
          <w:rFonts w:asciiTheme="minorHAnsi" w:hAnsiTheme="minorHAnsi" w:cstheme="minorHAnsi"/>
          <w:color w:val="000000"/>
        </w:rPr>
        <w:t xml:space="preserve"> należy złożyć:</w:t>
      </w:r>
    </w:p>
    <w:p w14:paraId="00000086" w14:textId="77777777" w:rsidR="0065461A" w:rsidRPr="008E4CA2" w:rsidRDefault="00017BFB" w:rsidP="008E4CA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w przypadku, gdy oferent nie podlega wpisowi w Krajowym Rejestrze Sądowym oraz w ewidencjach prowadzonych przez Prezydenta m.st. Warszawy – kopia aktualnego wyciągu z innego rejestru lub ewidencji, ewentualnie inny dokument potwierdzający status prawny oferenta. Odpis musi być zgodny ze stanem faktycznym i prawnym, niezależnie od tego, kiedy został wydany;</w:t>
      </w:r>
    </w:p>
    <w:p w14:paraId="00000087" w14:textId="77777777" w:rsidR="0065461A" w:rsidRPr="008E4CA2" w:rsidRDefault="00017BFB" w:rsidP="008E4CA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lastRenderedPageBreak/>
        <w:t>kopię umowy lub statutu spółki – w przypadku gdy oferent jest spółką prawa handlowego, o której mowa w art. 3 ust. 3 pkt 4 ustawy z dnia 24 kwietnia 2003 r. o działalności pożytku publicznego i o wolontariacie.</w:t>
      </w:r>
    </w:p>
    <w:p w14:paraId="00000088" w14:textId="3D64BC1D" w:rsidR="0065461A" w:rsidRPr="008E4CA2" w:rsidRDefault="00017BFB" w:rsidP="008E4CA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Załączniki należy złożyć w formie elektronicznej za pośrednictwem Generatora Wniosków dodając je do składanej oferty.</w:t>
      </w:r>
    </w:p>
    <w:p w14:paraId="00000089" w14:textId="77777777" w:rsidR="0065461A" w:rsidRPr="008E4CA2" w:rsidRDefault="00017BFB" w:rsidP="008E4CA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Poza załącznikami wymienionymi w ust. 1 oferent może dołączyć rekomendacje i opinie oraz dokumenty świadczące o przeprowadzonej diagnozie sytuacji np. badania, ankiety, opracowania.</w:t>
      </w:r>
    </w:p>
    <w:p w14:paraId="0000008A" w14:textId="77777777" w:rsidR="0065461A" w:rsidRPr="008E4CA2" w:rsidRDefault="00017BFB" w:rsidP="008E4CA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W przypadku, gdy oferta składana jest przez więcej niż jednego oferenta, każdy z oferentów zobowiązany jest do załączenia wszystkich dokumentów wymienionych w ust. 1 pkt 1–2.</w:t>
      </w:r>
    </w:p>
    <w:p w14:paraId="0000008B" w14:textId="2118C25A" w:rsidR="0065461A" w:rsidRPr="008E4CA2" w:rsidRDefault="00017BFB" w:rsidP="008E4CA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Oferent zobowiązany jest w terminie do 15 dni roboczych od daty otrzymania powiadomienia o przyznaniu dotacji</w:t>
      </w:r>
      <w:sdt>
        <w:sdtPr>
          <w:rPr>
            <w:rFonts w:asciiTheme="minorHAnsi" w:hAnsiTheme="minorHAnsi" w:cstheme="minorHAnsi"/>
          </w:rPr>
          <w:tag w:val="goog_rdk_25"/>
          <w:id w:val="-471997245"/>
        </w:sdtPr>
        <w:sdtEndPr/>
        <w:sdtContent>
          <w:r w:rsidRPr="008E4CA2">
            <w:rPr>
              <w:rFonts w:asciiTheme="minorHAnsi" w:hAnsiTheme="minorHAnsi" w:cstheme="minorHAnsi"/>
              <w:color w:val="000000"/>
            </w:rPr>
            <w:t>,</w:t>
          </w:r>
        </w:sdtContent>
      </w:sdt>
      <w:r w:rsidRPr="008E4CA2">
        <w:rPr>
          <w:rFonts w:asciiTheme="minorHAnsi" w:hAnsiTheme="minorHAnsi" w:cstheme="minorHAnsi"/>
          <w:color w:val="000000"/>
        </w:rPr>
        <w:t xml:space="preserve"> przesłać informację o przyjęciu bądź nieprzyjęciu dotacji wraz z podaniem terminu przesłania dokumentów niezbędnych do przygotowania projektu umowy o wsparcie bądź powierzenie realizacji zadania publicznego, w tym:</w:t>
      </w:r>
    </w:p>
    <w:p w14:paraId="0000008C" w14:textId="77777777" w:rsidR="0065461A" w:rsidRPr="008E4CA2" w:rsidRDefault="00017BFB" w:rsidP="008E4CA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zaktualizowanej oferty, stanowiącej załącznik do umowy, potwierdzenia aktualności danych oferenta zawartych w ofercie, niezbędnych do przygotowania umowy,</w:t>
      </w:r>
    </w:p>
    <w:p w14:paraId="0000008E" w14:textId="77777777" w:rsidR="0065461A" w:rsidRPr="008E4CA2" w:rsidRDefault="00017BFB" w:rsidP="008E4CA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innych dokumentów wynikających z ogłoszenia konkursowego: dokumenty poświadczające prawo posiadania, dysponowania, udostępniania lub wynajmu bazy lokalowej na czas realizacji zadania.</w:t>
      </w:r>
    </w:p>
    <w:p w14:paraId="0000008F" w14:textId="77777777" w:rsidR="0065461A" w:rsidRPr="008E4CA2" w:rsidRDefault="00017BFB" w:rsidP="008E4CA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Za prawidłowo podpisane oświadczenia zostaną uznane te, w których podpisy złożono z pieczęcią imienną, a w przypadku braku pieczątki – złożono czytelne podpisy lub podpis opatrzono wydrukiem imienia i nazwiska, umożliwiając tym samym weryfikację osób podpisujących oświadczenie zgodnie z Krajowym Rejestrem Sądowym, aktualnym wyciągiem z właściwego rejestru lub ewidencji, ewentualnie innym dokumentem potwierdzającym umocowanie do podpisania umowy w imieniu oferenta. Złożenie parafy nie jest wystarczające do uznania, że oświadczenie zostało prawidłowo podpisane.</w:t>
      </w:r>
    </w:p>
    <w:p w14:paraId="00000090" w14:textId="77777777" w:rsidR="0065461A" w:rsidRPr="008E4CA2" w:rsidRDefault="00017BFB" w:rsidP="008E4CA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Nieprzesłanie informacji oraz dokumentów, o których mowa w ust. 5, tożsame jest z nieprzyjęciem dotacji przez oferenta. Istnieje możliwość przesunięcia terminu złożenia dokumentów po uzyskaniu zgody Centrum Komunikacji Społecznej Urzędu m.st. Warszawy.</w:t>
      </w:r>
    </w:p>
    <w:p w14:paraId="00000091" w14:textId="5AA87C4F" w:rsidR="0065461A" w:rsidRPr="008E4CA2" w:rsidRDefault="00017BFB" w:rsidP="008E4CA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Oferenci, którzy planują realizację zadania publicznego w lokalu użytkowym z zasobów m.st. Warszawy zobligowani są do przesłania wraz z dokumentami, o których mowa w ust. 5 pkt 1–2 następujących danych:</w:t>
      </w:r>
    </w:p>
    <w:p w14:paraId="00000092" w14:textId="77777777" w:rsidR="0065461A" w:rsidRPr="008E4CA2" w:rsidRDefault="00017BFB" w:rsidP="008E4CA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adres lokalu użytkowego z zasobów m.st. Warszawy, w którym realizowane będzie zadanie publiczne;</w:t>
      </w:r>
    </w:p>
    <w:p w14:paraId="00000093" w14:textId="77777777" w:rsidR="0065461A" w:rsidRPr="008E4CA2" w:rsidRDefault="00017BFB" w:rsidP="008E4CA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powierzchnia podstawowa lokalu użytkowego;</w:t>
      </w:r>
    </w:p>
    <w:p w14:paraId="00000094" w14:textId="77777777" w:rsidR="0065461A" w:rsidRPr="008E4CA2" w:rsidRDefault="00017BFB" w:rsidP="008E4CA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powierzchnia dodatkowa lokalu użytkowego;</w:t>
      </w:r>
    </w:p>
    <w:p w14:paraId="00000095" w14:textId="77777777" w:rsidR="0065461A" w:rsidRPr="008E4CA2" w:rsidRDefault="00017BFB" w:rsidP="008E4CA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powierzchnia lokalu użytkowego przeznaczoną na realizację zadania publicznego (z podziałem na powierzchnię podstawową i dodatkową).</w:t>
      </w:r>
    </w:p>
    <w:p w14:paraId="00000096" w14:textId="77777777" w:rsidR="0065461A" w:rsidRPr="008E4CA2" w:rsidRDefault="00017BFB" w:rsidP="008E4CA2">
      <w:pPr>
        <w:pStyle w:val="Nagwek1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§ 6. Tryb i kryteria stosowane przy wyborze ofert oraz termin dokonania wyboru ofert</w:t>
      </w:r>
    </w:p>
    <w:p w14:paraId="00000097" w14:textId="2BD03F4C" w:rsidR="0065461A" w:rsidRPr="008E4CA2" w:rsidRDefault="00017BFB" w:rsidP="008E4CA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Złożone oferty podlegać będą ocenie formalnej zgodnie z kryteriami wskazanymi w Karcie Oceny Formalnej Oferty, której wzór stanowi załącznik nr 1 do niniejszego ogłoszenia.</w:t>
      </w:r>
    </w:p>
    <w:p w14:paraId="00000098" w14:textId="77777777" w:rsidR="0065461A" w:rsidRPr="008E4CA2" w:rsidRDefault="00017BFB" w:rsidP="008E4CA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lastRenderedPageBreak/>
        <w:t>Oceny merytorycznej złożonych ofert dokona komisja konkursowa do opiniowania ofert. Wzór Protokołu Oceny Oferty stanowi załącznik nr 2 do niniejszego ogłoszenia.</w:t>
      </w:r>
    </w:p>
    <w:p w14:paraId="00000099" w14:textId="77777777" w:rsidR="0065461A" w:rsidRPr="008E4CA2" w:rsidRDefault="00017BFB" w:rsidP="008E4CA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Po ocenie merytorycznej złożonych ofert rekomendacje co do wyboru ofert przedkładane są Prezydentowi m.st. Warszawy.</w:t>
      </w:r>
    </w:p>
    <w:p w14:paraId="0000009A" w14:textId="77777777" w:rsidR="0065461A" w:rsidRPr="008E4CA2" w:rsidRDefault="00017BFB" w:rsidP="008E4CA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rFonts w:asciiTheme="minorHAnsi" w:hAnsiTheme="minorHAnsi" w:cstheme="minorHAnsi"/>
          <w:b/>
          <w:color w:val="000000"/>
        </w:rPr>
      </w:pPr>
      <w:r w:rsidRPr="008E4CA2">
        <w:rPr>
          <w:rFonts w:asciiTheme="minorHAnsi" w:hAnsiTheme="minorHAnsi" w:cstheme="minorHAnsi"/>
          <w:color w:val="000000"/>
        </w:rPr>
        <w:t>Ogłoszenia wyników otwartego konkursu ofert dokonuje Prezydent m.st. Warszawy w drodze zarządzenia, w terminie nie później niż 60 dni kalendarzowych od terminu zakończenia składania ofert, o którym mowa w § 4 ust. 1.</w:t>
      </w:r>
    </w:p>
    <w:p w14:paraId="0000009B" w14:textId="77777777" w:rsidR="0065461A" w:rsidRPr="008E4CA2" w:rsidRDefault="00017BFB" w:rsidP="008E4CA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Wyniki otwartego konkursu ofert zostaną podane do wiadomości publicznej (w Biuletynie Informacji Publicznej m.st. Warszawy, w miejscu przeznaczonym na zamieszczanie ogłoszeń oraz na stronie internetowej um.warszawa.pl/waw/ngo).</w:t>
      </w:r>
    </w:p>
    <w:p w14:paraId="0000009C" w14:textId="77777777" w:rsidR="0065461A" w:rsidRPr="008E4CA2" w:rsidRDefault="00017BFB" w:rsidP="008E4CA2">
      <w:pPr>
        <w:pStyle w:val="Nagwek1"/>
        <w:ind w:left="284" w:hanging="284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</w:rPr>
        <w:t>§ 7. Informacja o zrealizowanych przez m.st. Warszawę w roku ogłoszenia otwartego konkursu ofert i w roku poprzednim zadaniach publicznych tego samego rodzaju i związanych z nimi kosztami, ze szczególnym uwzględnieniem wysokości dotacji przekazanych organizacjom pozarządowym i podmiotom, o których mowa w art. 3 ust. 3 ustawy z dnia 24 kwietnia 2003 roku o działalności pożytku publicznego i o wolontariacie:</w:t>
      </w:r>
    </w:p>
    <w:p w14:paraId="343D38DE" w14:textId="0EEB5DD6" w:rsidR="0085078D" w:rsidRPr="008E4CA2" w:rsidRDefault="00017BFB" w:rsidP="008E4CA2">
      <w:pPr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 xml:space="preserve">Rodzaj zadania publicznego: Zadanie publiczne z zakresu ekologii i ochrony zwierząt oraz ochrony dziedzictwa przyrodniczego </w:t>
      </w:r>
      <w:r w:rsidR="001F3D73" w:rsidRPr="008E4CA2">
        <w:rPr>
          <w:rFonts w:asciiTheme="minorHAnsi" w:hAnsiTheme="minorHAnsi" w:cstheme="minorHAnsi"/>
          <w:color w:val="000000"/>
        </w:rPr>
        <w:t>oraz z</w:t>
      </w:r>
      <w:r w:rsidRPr="008E4CA2">
        <w:rPr>
          <w:rFonts w:asciiTheme="minorHAnsi" w:hAnsiTheme="minorHAnsi" w:cstheme="minorHAnsi"/>
          <w:color w:val="000000"/>
        </w:rPr>
        <w:t xml:space="preserve"> </w:t>
      </w:r>
      <w:r w:rsidR="001F3D73" w:rsidRPr="008E4CA2">
        <w:rPr>
          <w:rFonts w:asciiTheme="minorHAnsi" w:hAnsiTheme="minorHAnsi" w:cstheme="minorHAnsi"/>
        </w:rPr>
        <w:t>zakresu działalności wspomagającej rozwój wspólnot i społeczności lokalnych</w:t>
      </w:r>
      <w:r w:rsidR="0085078D" w:rsidRPr="008E4CA2">
        <w:rPr>
          <w:rFonts w:asciiTheme="minorHAnsi" w:hAnsiTheme="minorHAnsi" w:cstheme="minorHAnsi"/>
        </w:rPr>
        <w:t xml:space="preserve">: </w:t>
      </w:r>
      <w:r w:rsidR="0085078D" w:rsidRPr="008E4CA2">
        <w:rPr>
          <w:rFonts w:asciiTheme="minorHAnsi" w:hAnsiTheme="minorHAnsi" w:cstheme="minorHAnsi"/>
          <w:color w:val="000000"/>
        </w:rPr>
        <w:t>Prowadzenie i obsługa miejsc typu „dzielnie” dla mieszkańców Warszawy.</w:t>
      </w:r>
    </w:p>
    <w:p w14:paraId="0000009E" w14:textId="4E103AEF" w:rsidR="0065461A" w:rsidRPr="008E4CA2" w:rsidRDefault="00017BFB" w:rsidP="008E4CA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Wysokość dotacji w złotych w 202</w:t>
      </w:r>
      <w:r w:rsidR="00A40317" w:rsidRPr="008E4CA2">
        <w:rPr>
          <w:rFonts w:asciiTheme="minorHAnsi" w:hAnsiTheme="minorHAnsi" w:cstheme="minorHAnsi"/>
          <w:color w:val="000000"/>
        </w:rPr>
        <w:t>5</w:t>
      </w:r>
      <w:r w:rsidRPr="008E4CA2">
        <w:rPr>
          <w:rFonts w:asciiTheme="minorHAnsi" w:hAnsiTheme="minorHAnsi" w:cstheme="minorHAnsi"/>
          <w:color w:val="000000"/>
        </w:rPr>
        <w:t xml:space="preserve"> r.: </w:t>
      </w:r>
      <w:r w:rsidR="00F128A2" w:rsidRPr="008E4CA2">
        <w:rPr>
          <w:rFonts w:asciiTheme="minorHAnsi" w:hAnsiTheme="minorHAnsi" w:cstheme="minorHAnsi"/>
          <w:color w:val="000000"/>
        </w:rPr>
        <w:t>250 000</w:t>
      </w:r>
      <w:r w:rsidRPr="008E4CA2">
        <w:rPr>
          <w:rFonts w:asciiTheme="minorHAnsi" w:hAnsiTheme="minorHAnsi" w:cstheme="minorHAnsi"/>
          <w:color w:val="000000"/>
        </w:rPr>
        <w:t>,00 zł</w:t>
      </w:r>
    </w:p>
    <w:p w14:paraId="0000009F" w14:textId="1B84B04D" w:rsidR="0065461A" w:rsidRPr="008E4CA2" w:rsidRDefault="00017BFB" w:rsidP="008E4CA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567" w:hanging="283"/>
        <w:rPr>
          <w:rFonts w:asciiTheme="minorHAnsi" w:hAnsiTheme="minorHAnsi" w:cstheme="minorHAnsi"/>
        </w:rPr>
      </w:pPr>
      <w:r w:rsidRPr="008E4CA2">
        <w:rPr>
          <w:rFonts w:asciiTheme="minorHAnsi" w:hAnsiTheme="minorHAnsi" w:cstheme="minorHAnsi"/>
          <w:color w:val="000000"/>
        </w:rPr>
        <w:t>Wysokość dotacji w złotych w 202</w:t>
      </w:r>
      <w:r w:rsidR="00A40317" w:rsidRPr="008E4CA2">
        <w:rPr>
          <w:rFonts w:asciiTheme="minorHAnsi" w:hAnsiTheme="minorHAnsi" w:cstheme="minorHAnsi"/>
          <w:color w:val="000000"/>
        </w:rPr>
        <w:t>6</w:t>
      </w:r>
      <w:r w:rsidRPr="008E4CA2">
        <w:rPr>
          <w:rFonts w:asciiTheme="minorHAnsi" w:hAnsiTheme="minorHAnsi" w:cstheme="minorHAnsi"/>
          <w:color w:val="000000"/>
        </w:rPr>
        <w:t xml:space="preserve"> r.:</w:t>
      </w:r>
      <w:r w:rsidR="00F128A2" w:rsidRPr="008E4CA2">
        <w:rPr>
          <w:rFonts w:asciiTheme="minorHAnsi" w:hAnsiTheme="minorHAnsi" w:cstheme="minorHAnsi"/>
          <w:color w:val="000000"/>
        </w:rPr>
        <w:t xml:space="preserve"> 2 000</w:t>
      </w:r>
      <w:r w:rsidRPr="008E4CA2">
        <w:rPr>
          <w:rFonts w:asciiTheme="minorHAnsi" w:hAnsiTheme="minorHAnsi" w:cstheme="minorHAnsi"/>
          <w:color w:val="000000"/>
        </w:rPr>
        <w:t xml:space="preserve"> </w:t>
      </w:r>
      <w:r w:rsidR="00F128A2" w:rsidRPr="008E4CA2">
        <w:rPr>
          <w:rFonts w:asciiTheme="minorHAnsi" w:hAnsiTheme="minorHAnsi" w:cstheme="minorHAnsi"/>
          <w:color w:val="000000"/>
        </w:rPr>
        <w:t>00</w:t>
      </w:r>
      <w:r w:rsidRPr="008E4CA2">
        <w:rPr>
          <w:rFonts w:asciiTheme="minorHAnsi" w:hAnsiTheme="minorHAnsi" w:cstheme="minorHAnsi"/>
          <w:color w:val="000000"/>
        </w:rPr>
        <w:t>0,00 zł</w:t>
      </w:r>
    </w:p>
    <w:sectPr w:rsidR="0065461A" w:rsidRPr="008E4CA2" w:rsidSect="005805C8">
      <w:footerReference w:type="default" r:id="rId11"/>
      <w:pgSz w:w="11906" w:h="16838"/>
      <w:pgMar w:top="1417" w:right="1417" w:bottom="993" w:left="1417" w:header="708" w:footer="708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8B46C" w14:textId="77777777" w:rsidR="00DF1544" w:rsidRDefault="00DF1544">
      <w:pPr>
        <w:spacing w:after="0" w:line="240" w:lineRule="auto"/>
      </w:pPr>
      <w:r>
        <w:separator/>
      </w:r>
    </w:p>
  </w:endnote>
  <w:endnote w:type="continuationSeparator" w:id="0">
    <w:p w14:paraId="735AEE73" w14:textId="77777777" w:rsidR="00DF1544" w:rsidRDefault="00DF1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F" w14:textId="78C359E3" w:rsidR="00BE774F" w:rsidRDefault="00BE774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A6E3B">
      <w:rPr>
        <w:noProof/>
        <w:color w:val="000000"/>
      </w:rPr>
      <w:t>9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A73ED" w14:textId="77777777" w:rsidR="00DF1544" w:rsidRDefault="00DF1544">
      <w:pPr>
        <w:spacing w:after="0" w:line="240" w:lineRule="auto"/>
      </w:pPr>
      <w:r>
        <w:separator/>
      </w:r>
    </w:p>
  </w:footnote>
  <w:footnote w:type="continuationSeparator" w:id="0">
    <w:p w14:paraId="49A17558" w14:textId="77777777" w:rsidR="00DF1544" w:rsidRDefault="00DF15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4A1"/>
    <w:multiLevelType w:val="multilevel"/>
    <w:tmpl w:val="7E4EF8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84115"/>
    <w:multiLevelType w:val="multilevel"/>
    <w:tmpl w:val="F3BE7B4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D2CAD"/>
    <w:multiLevelType w:val="multilevel"/>
    <w:tmpl w:val="3F68FB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E1E3E"/>
    <w:multiLevelType w:val="multilevel"/>
    <w:tmpl w:val="F3EE82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BA1CC4"/>
    <w:multiLevelType w:val="multilevel"/>
    <w:tmpl w:val="7FFC6D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6B71D0"/>
    <w:multiLevelType w:val="multilevel"/>
    <w:tmpl w:val="21BED0A8"/>
    <w:lvl w:ilvl="0">
      <w:start w:val="1"/>
      <w:numFmt w:val="decimal"/>
      <w:lvlText w:val="%1)"/>
      <w:lvlJc w:val="left"/>
      <w:pPr>
        <w:ind w:left="70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lowerLetter"/>
      <w:lvlText w:val="%4)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17A726CF"/>
    <w:multiLevelType w:val="multilevel"/>
    <w:tmpl w:val="2BE0BB1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9143D59"/>
    <w:multiLevelType w:val="multilevel"/>
    <w:tmpl w:val="94228AB0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1A7B0A3B"/>
    <w:multiLevelType w:val="multilevel"/>
    <w:tmpl w:val="43C0803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C0139"/>
    <w:multiLevelType w:val="hybridMultilevel"/>
    <w:tmpl w:val="185E16B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4D40C07"/>
    <w:multiLevelType w:val="multilevel"/>
    <w:tmpl w:val="45482B04"/>
    <w:lvl w:ilvl="0">
      <w:start w:val="1"/>
      <w:numFmt w:val="decimal"/>
      <w:lvlText w:val="%1."/>
      <w:lvlJc w:val="left"/>
      <w:pPr>
        <w:ind w:left="340" w:hanging="340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53EF7"/>
    <w:multiLevelType w:val="multilevel"/>
    <w:tmpl w:val="8DDA554A"/>
    <w:lvl w:ilvl="0">
      <w:start w:val="1"/>
      <w:numFmt w:val="decimal"/>
      <w:lvlText w:val="%1)"/>
      <w:lvlJc w:val="left"/>
      <w:pPr>
        <w:ind w:left="70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12" w15:restartNumberingAfterBreak="0">
    <w:nsid w:val="2AD864A2"/>
    <w:multiLevelType w:val="multilevel"/>
    <w:tmpl w:val="634A6F60"/>
    <w:lvl w:ilvl="0">
      <w:start w:val="1"/>
      <w:numFmt w:val="decimal"/>
      <w:lvlText w:val="%1)"/>
      <w:lvlJc w:val="left"/>
      <w:pPr>
        <w:ind w:left="644" w:hanging="35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13" w15:restartNumberingAfterBreak="0">
    <w:nsid w:val="30711D2F"/>
    <w:multiLevelType w:val="multilevel"/>
    <w:tmpl w:val="B816DAD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17CA3"/>
    <w:multiLevelType w:val="multilevel"/>
    <w:tmpl w:val="B0F0847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AE236F8"/>
    <w:multiLevelType w:val="multilevel"/>
    <w:tmpl w:val="92846FF8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0511E75"/>
    <w:multiLevelType w:val="multilevel"/>
    <w:tmpl w:val="99724E18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3A70EC1"/>
    <w:multiLevelType w:val="multilevel"/>
    <w:tmpl w:val="80C68D42"/>
    <w:lvl w:ilvl="0">
      <w:start w:val="1"/>
      <w:numFmt w:val="decimal"/>
      <w:lvlText w:val="%1)"/>
      <w:lvlJc w:val="left"/>
      <w:pPr>
        <w:ind w:left="340" w:hanging="34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41A75"/>
    <w:multiLevelType w:val="multilevel"/>
    <w:tmpl w:val="59DA83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F7172"/>
    <w:multiLevelType w:val="multilevel"/>
    <w:tmpl w:val="CECAAA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C175DC7"/>
    <w:multiLevelType w:val="multilevel"/>
    <w:tmpl w:val="C9E4D6D8"/>
    <w:lvl w:ilvl="0">
      <w:start w:val="1"/>
      <w:numFmt w:val="decimal"/>
      <w:lvlText w:val="%1)"/>
      <w:lvlJc w:val="left"/>
      <w:pPr>
        <w:ind w:left="644" w:hanging="359"/>
      </w:pPr>
    </w:lvl>
    <w:lvl w:ilvl="1">
      <w:start w:val="1"/>
      <w:numFmt w:val="decimal"/>
      <w:lvlText w:val="%2)"/>
      <w:lvlJc w:val="left"/>
      <w:pPr>
        <w:ind w:left="1364" w:hanging="360"/>
      </w:pPr>
    </w:lvl>
    <w:lvl w:ilvl="2">
      <w:start w:val="1"/>
      <w:numFmt w:val="lowerLetter"/>
      <w:lvlText w:val="%3)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2A67968"/>
    <w:multiLevelType w:val="multilevel"/>
    <w:tmpl w:val="D8027C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47E3FD7"/>
    <w:multiLevelType w:val="multilevel"/>
    <w:tmpl w:val="A0F696F8"/>
    <w:lvl w:ilvl="0">
      <w:start w:val="1"/>
      <w:numFmt w:val="lowerLetter"/>
      <w:lvlText w:val="%1)"/>
      <w:lvlJc w:val="left"/>
      <w:pPr>
        <w:ind w:left="1929" w:hanging="360"/>
      </w:pPr>
    </w:lvl>
    <w:lvl w:ilvl="1">
      <w:start w:val="1"/>
      <w:numFmt w:val="lowerLetter"/>
      <w:lvlText w:val="%2."/>
      <w:lvlJc w:val="left"/>
      <w:pPr>
        <w:ind w:left="2649" w:hanging="360"/>
      </w:pPr>
    </w:lvl>
    <w:lvl w:ilvl="2">
      <w:start w:val="1"/>
      <w:numFmt w:val="lowerRoman"/>
      <w:lvlText w:val="%3."/>
      <w:lvlJc w:val="right"/>
      <w:pPr>
        <w:ind w:left="3369" w:hanging="180"/>
      </w:pPr>
    </w:lvl>
    <w:lvl w:ilvl="3">
      <w:start w:val="1"/>
      <w:numFmt w:val="decimal"/>
      <w:lvlText w:val="%4."/>
      <w:lvlJc w:val="left"/>
      <w:pPr>
        <w:ind w:left="4089" w:hanging="360"/>
      </w:pPr>
    </w:lvl>
    <w:lvl w:ilvl="4">
      <w:start w:val="1"/>
      <w:numFmt w:val="lowerLetter"/>
      <w:lvlText w:val="%5."/>
      <w:lvlJc w:val="left"/>
      <w:pPr>
        <w:ind w:left="4809" w:hanging="360"/>
      </w:pPr>
    </w:lvl>
    <w:lvl w:ilvl="5">
      <w:start w:val="1"/>
      <w:numFmt w:val="lowerRoman"/>
      <w:lvlText w:val="%6."/>
      <w:lvlJc w:val="right"/>
      <w:pPr>
        <w:ind w:left="5529" w:hanging="180"/>
      </w:pPr>
    </w:lvl>
    <w:lvl w:ilvl="6">
      <w:start w:val="1"/>
      <w:numFmt w:val="decimal"/>
      <w:lvlText w:val="%7."/>
      <w:lvlJc w:val="left"/>
      <w:pPr>
        <w:ind w:left="6249" w:hanging="360"/>
      </w:pPr>
    </w:lvl>
    <w:lvl w:ilvl="7">
      <w:start w:val="1"/>
      <w:numFmt w:val="lowerLetter"/>
      <w:lvlText w:val="%8."/>
      <w:lvlJc w:val="left"/>
      <w:pPr>
        <w:ind w:left="6969" w:hanging="360"/>
      </w:pPr>
    </w:lvl>
    <w:lvl w:ilvl="8">
      <w:start w:val="1"/>
      <w:numFmt w:val="lowerRoman"/>
      <w:lvlText w:val="%9."/>
      <w:lvlJc w:val="right"/>
      <w:pPr>
        <w:ind w:left="7689" w:hanging="180"/>
      </w:pPr>
    </w:lvl>
  </w:abstractNum>
  <w:abstractNum w:abstractNumId="23" w15:restartNumberingAfterBreak="0">
    <w:nsid w:val="5CF60A7A"/>
    <w:multiLevelType w:val="multilevel"/>
    <w:tmpl w:val="3C7823D0"/>
    <w:lvl w:ilvl="0">
      <w:start w:val="1"/>
      <w:numFmt w:val="decimal"/>
      <w:lvlText w:val="%1)"/>
      <w:lvlJc w:val="left"/>
      <w:pPr>
        <w:ind w:left="70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24" w15:restartNumberingAfterBreak="0">
    <w:nsid w:val="5F587F2B"/>
    <w:multiLevelType w:val="multilevel"/>
    <w:tmpl w:val="ADDEBD1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-720" w:hanging="360"/>
      </w:pPr>
    </w:lvl>
    <w:lvl w:ilvl="2">
      <w:start w:val="1"/>
      <w:numFmt w:val="lowerRoman"/>
      <w:lvlText w:val="%3."/>
      <w:lvlJc w:val="right"/>
      <w:pPr>
        <w:ind w:left="0" w:hanging="18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lowerLetter"/>
      <w:lvlText w:val="%5."/>
      <w:lvlJc w:val="left"/>
      <w:pPr>
        <w:ind w:left="1440" w:hanging="360"/>
      </w:pPr>
    </w:lvl>
    <w:lvl w:ilvl="5">
      <w:start w:val="1"/>
      <w:numFmt w:val="lowerRoman"/>
      <w:lvlText w:val="%6."/>
      <w:lvlJc w:val="right"/>
      <w:pPr>
        <w:ind w:left="2160" w:hanging="18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right"/>
      <w:pPr>
        <w:ind w:left="4320" w:hanging="180"/>
      </w:pPr>
    </w:lvl>
  </w:abstractNum>
  <w:abstractNum w:abstractNumId="25" w15:restartNumberingAfterBreak="0">
    <w:nsid w:val="60D227F9"/>
    <w:multiLevelType w:val="multilevel"/>
    <w:tmpl w:val="C84489CE"/>
    <w:lvl w:ilvl="0">
      <w:start w:val="1"/>
      <w:numFmt w:val="decimal"/>
      <w:lvlText w:val="%1)"/>
      <w:lvlJc w:val="left"/>
      <w:pPr>
        <w:ind w:left="644" w:hanging="359"/>
      </w:pPr>
    </w:lvl>
    <w:lvl w:ilvl="1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0D936A5"/>
    <w:multiLevelType w:val="multilevel"/>
    <w:tmpl w:val="26943FC8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64DD5"/>
    <w:multiLevelType w:val="hybridMultilevel"/>
    <w:tmpl w:val="4EF45034"/>
    <w:lvl w:ilvl="0" w:tplc="FD24EC1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0A838C8"/>
    <w:multiLevelType w:val="multilevel"/>
    <w:tmpl w:val="0D3882C8"/>
    <w:lvl w:ilvl="0">
      <w:start w:val="1"/>
      <w:numFmt w:val="bullet"/>
      <w:lvlText w:val="●"/>
      <w:lvlJc w:val="left"/>
      <w:pPr>
        <w:ind w:left="121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2A9079E"/>
    <w:multiLevelType w:val="multilevel"/>
    <w:tmpl w:val="ABAC5F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55048C1"/>
    <w:multiLevelType w:val="multilevel"/>
    <w:tmpl w:val="C61009B8"/>
    <w:lvl w:ilvl="0">
      <w:start w:val="1"/>
      <w:numFmt w:val="decimal"/>
      <w:lvlText w:val="%1."/>
      <w:lvlJc w:val="left"/>
      <w:pPr>
        <w:ind w:left="340" w:hanging="340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644" w:hanging="359"/>
      </w:pPr>
      <w:rPr>
        <w:b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644" w:hanging="359"/>
      </w:pPr>
      <w:rPr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3A5020"/>
    <w:multiLevelType w:val="multilevel"/>
    <w:tmpl w:val="36420F7C"/>
    <w:lvl w:ilvl="0">
      <w:start w:val="1"/>
      <w:numFmt w:val="decimal"/>
      <w:lvlText w:val="%1)"/>
      <w:lvlJc w:val="left"/>
      <w:pPr>
        <w:ind w:left="70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C117414"/>
    <w:multiLevelType w:val="hybridMultilevel"/>
    <w:tmpl w:val="D24AFD92"/>
    <w:lvl w:ilvl="0" w:tplc="4C4C7750">
      <w:start w:val="1"/>
      <w:numFmt w:val="decimal"/>
      <w:lvlText w:val="%1."/>
      <w:lvlJc w:val="left"/>
      <w:pPr>
        <w:ind w:left="1020" w:hanging="360"/>
      </w:pPr>
    </w:lvl>
    <w:lvl w:ilvl="1" w:tplc="A87C4F4A">
      <w:start w:val="1"/>
      <w:numFmt w:val="decimal"/>
      <w:lvlText w:val="%2."/>
      <w:lvlJc w:val="left"/>
      <w:pPr>
        <w:ind w:left="1020" w:hanging="360"/>
      </w:pPr>
    </w:lvl>
    <w:lvl w:ilvl="2" w:tplc="1DEC2656">
      <w:start w:val="1"/>
      <w:numFmt w:val="decimal"/>
      <w:lvlText w:val="%3."/>
      <w:lvlJc w:val="left"/>
      <w:pPr>
        <w:ind w:left="1020" w:hanging="360"/>
      </w:pPr>
    </w:lvl>
    <w:lvl w:ilvl="3" w:tplc="FB4AE3D6">
      <w:start w:val="1"/>
      <w:numFmt w:val="decimal"/>
      <w:lvlText w:val="%4."/>
      <w:lvlJc w:val="left"/>
      <w:pPr>
        <w:ind w:left="1020" w:hanging="360"/>
      </w:pPr>
    </w:lvl>
    <w:lvl w:ilvl="4" w:tplc="2CFABA8E">
      <w:start w:val="1"/>
      <w:numFmt w:val="decimal"/>
      <w:lvlText w:val="%5."/>
      <w:lvlJc w:val="left"/>
      <w:pPr>
        <w:ind w:left="1020" w:hanging="360"/>
      </w:pPr>
    </w:lvl>
    <w:lvl w:ilvl="5" w:tplc="64E05E9A">
      <w:start w:val="1"/>
      <w:numFmt w:val="decimal"/>
      <w:lvlText w:val="%6."/>
      <w:lvlJc w:val="left"/>
      <w:pPr>
        <w:ind w:left="1020" w:hanging="360"/>
      </w:pPr>
    </w:lvl>
    <w:lvl w:ilvl="6" w:tplc="CE02B884">
      <w:start w:val="1"/>
      <w:numFmt w:val="decimal"/>
      <w:lvlText w:val="%7."/>
      <w:lvlJc w:val="left"/>
      <w:pPr>
        <w:ind w:left="1020" w:hanging="360"/>
      </w:pPr>
    </w:lvl>
    <w:lvl w:ilvl="7" w:tplc="25CED8A4">
      <w:start w:val="1"/>
      <w:numFmt w:val="decimal"/>
      <w:lvlText w:val="%8."/>
      <w:lvlJc w:val="left"/>
      <w:pPr>
        <w:ind w:left="1020" w:hanging="360"/>
      </w:pPr>
    </w:lvl>
    <w:lvl w:ilvl="8" w:tplc="C1929BA8">
      <w:start w:val="1"/>
      <w:numFmt w:val="decimal"/>
      <w:lvlText w:val="%9."/>
      <w:lvlJc w:val="left"/>
      <w:pPr>
        <w:ind w:left="1020" w:hanging="360"/>
      </w:pPr>
    </w:lvl>
  </w:abstractNum>
  <w:abstractNum w:abstractNumId="33" w15:restartNumberingAfterBreak="0">
    <w:nsid w:val="7E752C8A"/>
    <w:multiLevelType w:val="multilevel"/>
    <w:tmpl w:val="B99A0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81460591">
    <w:abstractNumId w:val="29"/>
  </w:num>
  <w:num w:numId="2" w16cid:durableId="182012535">
    <w:abstractNumId w:val="3"/>
  </w:num>
  <w:num w:numId="3" w16cid:durableId="558521363">
    <w:abstractNumId w:val="22"/>
  </w:num>
  <w:num w:numId="4" w16cid:durableId="1638728212">
    <w:abstractNumId w:val="4"/>
  </w:num>
  <w:num w:numId="5" w16cid:durableId="1998070642">
    <w:abstractNumId w:val="30"/>
  </w:num>
  <w:num w:numId="6" w16cid:durableId="189298443">
    <w:abstractNumId w:val="7"/>
  </w:num>
  <w:num w:numId="7" w16cid:durableId="1876313069">
    <w:abstractNumId w:val="31"/>
  </w:num>
  <w:num w:numId="8" w16cid:durableId="1925607084">
    <w:abstractNumId w:val="11"/>
  </w:num>
  <w:num w:numId="9" w16cid:durableId="1743410912">
    <w:abstractNumId w:val="10"/>
  </w:num>
  <w:num w:numId="10" w16cid:durableId="960526804">
    <w:abstractNumId w:val="17"/>
  </w:num>
  <w:num w:numId="11" w16cid:durableId="924608291">
    <w:abstractNumId w:val="23"/>
  </w:num>
  <w:num w:numId="12" w16cid:durableId="1507817271">
    <w:abstractNumId w:val="6"/>
  </w:num>
  <w:num w:numId="13" w16cid:durableId="352196366">
    <w:abstractNumId w:val="2"/>
  </w:num>
  <w:num w:numId="14" w16cid:durableId="2091655353">
    <w:abstractNumId w:val="5"/>
  </w:num>
  <w:num w:numId="15" w16cid:durableId="1005741026">
    <w:abstractNumId w:val="8"/>
  </w:num>
  <w:num w:numId="16" w16cid:durableId="586809816">
    <w:abstractNumId w:val="13"/>
  </w:num>
  <w:num w:numId="17" w16cid:durableId="1253394771">
    <w:abstractNumId w:val="33"/>
  </w:num>
  <w:num w:numId="18" w16cid:durableId="1481576060">
    <w:abstractNumId w:val="1"/>
  </w:num>
  <w:num w:numId="19" w16cid:durableId="508450147">
    <w:abstractNumId w:val="21"/>
  </w:num>
  <w:num w:numId="20" w16cid:durableId="240066916">
    <w:abstractNumId w:val="28"/>
  </w:num>
  <w:num w:numId="21" w16cid:durableId="1100486714">
    <w:abstractNumId w:val="20"/>
  </w:num>
  <w:num w:numId="22" w16cid:durableId="650721800">
    <w:abstractNumId w:val="26"/>
  </w:num>
  <w:num w:numId="23" w16cid:durableId="1545557220">
    <w:abstractNumId w:val="14"/>
  </w:num>
  <w:num w:numId="24" w16cid:durableId="1342901801">
    <w:abstractNumId w:val="12"/>
  </w:num>
  <w:num w:numId="25" w16cid:durableId="2082093497">
    <w:abstractNumId w:val="18"/>
  </w:num>
  <w:num w:numId="26" w16cid:durableId="1051462986">
    <w:abstractNumId w:val="0"/>
  </w:num>
  <w:num w:numId="27" w16cid:durableId="2013987082">
    <w:abstractNumId w:val="24"/>
  </w:num>
  <w:num w:numId="28" w16cid:durableId="1732996409">
    <w:abstractNumId w:val="27"/>
  </w:num>
  <w:num w:numId="29" w16cid:durableId="26298955">
    <w:abstractNumId w:val="19"/>
  </w:num>
  <w:num w:numId="30" w16cid:durableId="731385598">
    <w:abstractNumId w:val="16"/>
  </w:num>
  <w:num w:numId="31" w16cid:durableId="1969191979">
    <w:abstractNumId w:val="15"/>
  </w:num>
  <w:num w:numId="32" w16cid:durableId="621811985">
    <w:abstractNumId w:val="25"/>
  </w:num>
  <w:num w:numId="33" w16cid:durableId="1159154693">
    <w:abstractNumId w:val="9"/>
  </w:num>
  <w:num w:numId="34" w16cid:durableId="22618493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61A"/>
    <w:rsid w:val="00017BFB"/>
    <w:rsid w:val="00024A83"/>
    <w:rsid w:val="00025E75"/>
    <w:rsid w:val="000455E9"/>
    <w:rsid w:val="00060CF6"/>
    <w:rsid w:val="00095398"/>
    <w:rsid w:val="000A50AF"/>
    <w:rsid w:val="00110461"/>
    <w:rsid w:val="00121C56"/>
    <w:rsid w:val="001267CB"/>
    <w:rsid w:val="00183530"/>
    <w:rsid w:val="00183760"/>
    <w:rsid w:val="001A7661"/>
    <w:rsid w:val="001E5761"/>
    <w:rsid w:val="001F1289"/>
    <w:rsid w:val="001F3D73"/>
    <w:rsid w:val="002B69B7"/>
    <w:rsid w:val="002C3136"/>
    <w:rsid w:val="002C6AC0"/>
    <w:rsid w:val="002F7E10"/>
    <w:rsid w:val="00326C2F"/>
    <w:rsid w:val="003278B2"/>
    <w:rsid w:val="0033198B"/>
    <w:rsid w:val="0034696C"/>
    <w:rsid w:val="00350EC0"/>
    <w:rsid w:val="00380BB9"/>
    <w:rsid w:val="00386B99"/>
    <w:rsid w:val="003A6E3B"/>
    <w:rsid w:val="003B63CF"/>
    <w:rsid w:val="003D64CF"/>
    <w:rsid w:val="003E3545"/>
    <w:rsid w:val="00401A93"/>
    <w:rsid w:val="00444388"/>
    <w:rsid w:val="004475D7"/>
    <w:rsid w:val="004613ED"/>
    <w:rsid w:val="00485B0B"/>
    <w:rsid w:val="004A3DA6"/>
    <w:rsid w:val="004C53E7"/>
    <w:rsid w:val="004D7523"/>
    <w:rsid w:val="004E2018"/>
    <w:rsid w:val="004F3D80"/>
    <w:rsid w:val="00506DD9"/>
    <w:rsid w:val="0053330F"/>
    <w:rsid w:val="00541235"/>
    <w:rsid w:val="0054407B"/>
    <w:rsid w:val="00545FF6"/>
    <w:rsid w:val="005522D3"/>
    <w:rsid w:val="00566DA7"/>
    <w:rsid w:val="005729C5"/>
    <w:rsid w:val="005805C8"/>
    <w:rsid w:val="005923E3"/>
    <w:rsid w:val="005C4EB1"/>
    <w:rsid w:val="005D186A"/>
    <w:rsid w:val="005E32E9"/>
    <w:rsid w:val="005E6818"/>
    <w:rsid w:val="005F3236"/>
    <w:rsid w:val="00603287"/>
    <w:rsid w:val="006502C9"/>
    <w:rsid w:val="0065461A"/>
    <w:rsid w:val="00691E5B"/>
    <w:rsid w:val="006B4974"/>
    <w:rsid w:val="006C0550"/>
    <w:rsid w:val="006D588A"/>
    <w:rsid w:val="006D71B2"/>
    <w:rsid w:val="006E7A71"/>
    <w:rsid w:val="006F3817"/>
    <w:rsid w:val="006F773A"/>
    <w:rsid w:val="0073616A"/>
    <w:rsid w:val="007379AC"/>
    <w:rsid w:val="0074440B"/>
    <w:rsid w:val="007467C1"/>
    <w:rsid w:val="007740BE"/>
    <w:rsid w:val="007901D2"/>
    <w:rsid w:val="007934C0"/>
    <w:rsid w:val="00795785"/>
    <w:rsid w:val="007979FE"/>
    <w:rsid w:val="007A56A9"/>
    <w:rsid w:val="007C6E85"/>
    <w:rsid w:val="008072DF"/>
    <w:rsid w:val="00820217"/>
    <w:rsid w:val="00835B5A"/>
    <w:rsid w:val="008441B2"/>
    <w:rsid w:val="0085078D"/>
    <w:rsid w:val="00857E4D"/>
    <w:rsid w:val="008730C4"/>
    <w:rsid w:val="008840B5"/>
    <w:rsid w:val="008D3950"/>
    <w:rsid w:val="008E4CA2"/>
    <w:rsid w:val="0090025A"/>
    <w:rsid w:val="00906B0D"/>
    <w:rsid w:val="009266D3"/>
    <w:rsid w:val="00930008"/>
    <w:rsid w:val="00934446"/>
    <w:rsid w:val="00960285"/>
    <w:rsid w:val="00976FD4"/>
    <w:rsid w:val="0099138C"/>
    <w:rsid w:val="009C0135"/>
    <w:rsid w:val="009C2E07"/>
    <w:rsid w:val="009F724B"/>
    <w:rsid w:val="00A0183F"/>
    <w:rsid w:val="00A24CD5"/>
    <w:rsid w:val="00A40317"/>
    <w:rsid w:val="00A6243A"/>
    <w:rsid w:val="00A678C9"/>
    <w:rsid w:val="00A90794"/>
    <w:rsid w:val="00AA35C1"/>
    <w:rsid w:val="00AA7514"/>
    <w:rsid w:val="00AC3695"/>
    <w:rsid w:val="00AC3A8F"/>
    <w:rsid w:val="00AE0C9E"/>
    <w:rsid w:val="00AE4BF4"/>
    <w:rsid w:val="00AF473C"/>
    <w:rsid w:val="00B40483"/>
    <w:rsid w:val="00B40CAB"/>
    <w:rsid w:val="00B50534"/>
    <w:rsid w:val="00B83243"/>
    <w:rsid w:val="00BC0D11"/>
    <w:rsid w:val="00BE3527"/>
    <w:rsid w:val="00BE774F"/>
    <w:rsid w:val="00BF5491"/>
    <w:rsid w:val="00C02B2A"/>
    <w:rsid w:val="00C0559F"/>
    <w:rsid w:val="00C13536"/>
    <w:rsid w:val="00C14612"/>
    <w:rsid w:val="00C2538A"/>
    <w:rsid w:val="00C45947"/>
    <w:rsid w:val="00C64F5D"/>
    <w:rsid w:val="00C75313"/>
    <w:rsid w:val="00C76176"/>
    <w:rsid w:val="00C93B2A"/>
    <w:rsid w:val="00C94DE4"/>
    <w:rsid w:val="00CC29F8"/>
    <w:rsid w:val="00CD7D01"/>
    <w:rsid w:val="00CE2271"/>
    <w:rsid w:val="00CF7F5D"/>
    <w:rsid w:val="00D008C6"/>
    <w:rsid w:val="00D320CB"/>
    <w:rsid w:val="00D4035A"/>
    <w:rsid w:val="00D4231D"/>
    <w:rsid w:val="00D428B3"/>
    <w:rsid w:val="00D974A9"/>
    <w:rsid w:val="00DD19C9"/>
    <w:rsid w:val="00DF1544"/>
    <w:rsid w:val="00DF7F95"/>
    <w:rsid w:val="00E31DA4"/>
    <w:rsid w:val="00E72BE2"/>
    <w:rsid w:val="00EC2803"/>
    <w:rsid w:val="00EF662F"/>
    <w:rsid w:val="00F128A2"/>
    <w:rsid w:val="00F158DE"/>
    <w:rsid w:val="00F2271F"/>
    <w:rsid w:val="00F86B61"/>
    <w:rsid w:val="00FB4471"/>
    <w:rsid w:val="00FE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31694"/>
  <w15:docId w15:val="{109D881D-4B41-4559-8930-1BE750B6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outlineLvl w:val="0"/>
    </w:pPr>
    <w:rPr>
      <w:b/>
    </w:rPr>
  </w:style>
  <w:style w:type="paragraph" w:styleId="Nagwek2">
    <w:name w:val="heading 2"/>
    <w:basedOn w:val="Normalny"/>
    <w:next w:val="Normalny"/>
    <w:pPr>
      <w:keepNext/>
      <w:keepLines/>
      <w:spacing w:before="40" w:after="0"/>
      <w:outlineLvl w:val="1"/>
    </w:pPr>
    <w:rPr>
      <w:b/>
    </w:rPr>
  </w:style>
  <w:style w:type="paragraph" w:styleId="Nagwek3">
    <w:name w:val="heading 3"/>
    <w:basedOn w:val="Normalny"/>
    <w:next w:val="Normalny"/>
    <w:pPr>
      <w:keepNext/>
      <w:keepLines/>
      <w:spacing w:before="40" w:after="0"/>
      <w:ind w:left="284" w:hanging="284"/>
      <w:outlineLvl w:val="2"/>
    </w:p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1Znak">
    <w:name w:val="Nagłówek 1 Znak"/>
    <w:basedOn w:val="Domylnaczcionkaakapitu"/>
    <w:uiPriority w:val="99"/>
    <w:rsid w:val="00C3171A"/>
    <w:rPr>
      <w:rFonts w:ascii="Calibri" w:eastAsia="Times New Roman" w:hAnsi="Calibri" w:cstheme="minorHAnsi"/>
      <w:b/>
      <w:bCs/>
      <w:lang w:eastAsia="pl-PL"/>
    </w:rPr>
  </w:style>
  <w:style w:type="paragraph" w:styleId="Akapitzlist">
    <w:name w:val="List Paragraph"/>
    <w:uiPriority w:val="34"/>
    <w:qFormat/>
    <w:rsid w:val="006D28F9"/>
    <w:pPr>
      <w:ind w:left="720"/>
      <w:contextualSpacing/>
    </w:pPr>
    <w:rPr>
      <w:lang w:eastAsia="en-US"/>
    </w:rPr>
  </w:style>
  <w:style w:type="character" w:styleId="Pogrubienie">
    <w:name w:val="Strong"/>
    <w:basedOn w:val="Domylnaczcionkaakapitu"/>
    <w:uiPriority w:val="99"/>
    <w:qFormat/>
    <w:rsid w:val="00112CE7"/>
    <w:rPr>
      <w:b/>
    </w:rPr>
  </w:style>
  <w:style w:type="character" w:customStyle="1" w:styleId="Nagwek3Znak">
    <w:name w:val="Nagłówek 3 Znak"/>
    <w:basedOn w:val="Domylnaczcionkaakapitu"/>
    <w:uiPriority w:val="9"/>
    <w:rsid w:val="00121D8A"/>
    <w:rPr>
      <w:rFonts w:eastAsiaTheme="majorEastAsia" w:cstheme="majorBidi"/>
      <w:szCs w:val="24"/>
      <w:lang w:eastAsia="pl-PL"/>
    </w:rPr>
  </w:style>
  <w:style w:type="character" w:styleId="Odwoanieprzypisudolnego">
    <w:name w:val="footnote reference"/>
    <w:basedOn w:val="Domylnaczcionkaakapitu"/>
    <w:semiHidden/>
    <w:rsid w:val="006930A5"/>
    <w:rPr>
      <w:vertAlign w:val="superscript"/>
    </w:rPr>
  </w:style>
  <w:style w:type="paragraph" w:customStyle="1" w:styleId="Przypis">
    <w:name w:val="Przypis"/>
    <w:basedOn w:val="Tekstprzypisudolnego"/>
    <w:link w:val="PrzypisZnak"/>
    <w:qFormat/>
    <w:rsid w:val="006930A5"/>
    <w:pPr>
      <w:spacing w:line="300" w:lineRule="auto"/>
    </w:pPr>
    <w:rPr>
      <w:rFonts w:cs="Times New Roman"/>
    </w:rPr>
  </w:style>
  <w:style w:type="character" w:customStyle="1" w:styleId="PrzypisZnak">
    <w:name w:val="Przypis Znak"/>
    <w:basedOn w:val="TekstprzypisudolnegoZnak"/>
    <w:link w:val="Przypis"/>
    <w:rsid w:val="006930A5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przypisudolnego">
    <w:name w:val="footnote text"/>
    <w:link w:val="TekstprzypisudolnegoZnak"/>
    <w:uiPriority w:val="99"/>
    <w:semiHidden/>
    <w:unhideWhenUsed/>
    <w:rsid w:val="006930A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30A5"/>
    <w:rPr>
      <w:rFonts w:ascii="Calibri" w:eastAsia="Times New Roman" w:hAnsi="Calibri" w:cstheme="minorHAnsi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2E1F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242E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42E1F"/>
    <w:rPr>
      <w:rFonts w:ascii="Calibri" w:eastAsia="Times New Roman" w:hAnsi="Calibri" w:cstheme="minorHAns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E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E1F"/>
    <w:rPr>
      <w:rFonts w:ascii="Calibri" w:eastAsia="Times New Roman" w:hAnsi="Calibri" w:cstheme="minorHAnsi"/>
      <w:b/>
      <w:bCs/>
      <w:sz w:val="20"/>
      <w:szCs w:val="20"/>
      <w:lang w:eastAsia="pl-PL"/>
    </w:rPr>
  </w:style>
  <w:style w:type="paragraph" w:styleId="Tekstdymka">
    <w:name w:val="Balloon Text"/>
    <w:link w:val="TekstdymkaZnak"/>
    <w:uiPriority w:val="99"/>
    <w:semiHidden/>
    <w:unhideWhenUsed/>
    <w:rsid w:val="00242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E1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3E4E5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E6AC5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E1423"/>
    <w:pPr>
      <w:spacing w:after="0" w:line="240" w:lineRule="auto"/>
    </w:pPr>
    <w:rPr>
      <w:rFonts w:eastAsia="Times New Roman" w:cstheme="minorHAnsi"/>
    </w:rPr>
  </w:style>
  <w:style w:type="paragraph" w:styleId="Nagwek">
    <w:name w:val="header"/>
    <w:link w:val="NagwekZnak"/>
    <w:uiPriority w:val="99"/>
    <w:unhideWhenUsed/>
    <w:rsid w:val="00737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A6"/>
    <w:rPr>
      <w:rFonts w:ascii="Calibri" w:eastAsia="Times New Roman" w:hAnsi="Calibri" w:cstheme="minorHAnsi"/>
      <w:lang w:eastAsia="pl-PL"/>
    </w:rPr>
  </w:style>
  <w:style w:type="paragraph" w:styleId="Stopka">
    <w:name w:val="footer"/>
    <w:link w:val="StopkaZnak"/>
    <w:uiPriority w:val="99"/>
    <w:unhideWhenUsed/>
    <w:rsid w:val="00737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A6"/>
    <w:rPr>
      <w:rFonts w:ascii="Calibri" w:eastAsia="Times New Roman" w:hAnsi="Calibri" w:cstheme="minorHAnsi"/>
      <w:lang w:eastAsia="pl-PL"/>
    </w:rPr>
  </w:style>
  <w:style w:type="character" w:customStyle="1" w:styleId="Nagwek2Znak">
    <w:name w:val="Nagłówek 2 Znak"/>
    <w:basedOn w:val="Domylnaczcionkaakapitu"/>
    <w:uiPriority w:val="9"/>
    <w:rsid w:val="00114E7F"/>
    <w:rPr>
      <w:rFonts w:eastAsiaTheme="majorEastAsia" w:cstheme="majorBidi"/>
      <w:b/>
      <w:szCs w:val="26"/>
      <w:lang w:eastAsia="pl-PL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5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7C08D27C09C34297DB658174240122" ma:contentTypeVersion="18" ma:contentTypeDescription="Utwórz nowy dokument." ma:contentTypeScope="" ma:versionID="473a6c5506b4f4637e1b36f402a52d24">
  <xsd:schema xmlns:xsd="http://www.w3.org/2001/XMLSchema" xmlns:xs="http://www.w3.org/2001/XMLSchema" xmlns:p="http://schemas.microsoft.com/office/2006/metadata/properties" xmlns:ns1="http://schemas.microsoft.com/sharepoint/v3" xmlns:ns3="b66bf1b7-82be-488e-816e-b235b022b54a" xmlns:ns4="2b30020a-a5f2-4974-9e2d-59c9b0b9308e" targetNamespace="http://schemas.microsoft.com/office/2006/metadata/properties" ma:root="true" ma:fieldsID="0aa57f3c31dff56f6b97acb0aa6be150" ns1:_="" ns3:_="" ns4:_="">
    <xsd:import namespace="http://schemas.microsoft.com/sharepoint/v3"/>
    <xsd:import namespace="b66bf1b7-82be-488e-816e-b235b022b54a"/>
    <xsd:import namespace="2b30020a-a5f2-4974-9e2d-59c9b0b9308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1:_ip_UnifiedCompliancePolicyProperties" minOccurs="0"/>
                <xsd:element ref="ns1:_ip_UnifiedCompliancePolicyUIAction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bf1b7-82be-488e-816e-b235b022b5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0020a-a5f2-4974-9e2d-59c9b0b93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dk5LcOrI5cqPhTkwqsVOMqix8Q==">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2b30020a-a5f2-4974-9e2d-59c9b0b9308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AF8BCE-6347-45BC-854B-AC6F605CF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6bf1b7-82be-488e-816e-b235b022b54a"/>
    <ds:schemaRef ds:uri="2b30020a-a5f2-4974-9e2d-59c9b0b930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DCC7028-A9C1-434B-9BCE-EF98AF175DC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30020a-a5f2-4974-9e2d-59c9b0b9308e"/>
  </ds:schemaRefs>
</ds:datastoreItem>
</file>

<file path=customXml/itemProps4.xml><?xml version="1.0" encoding="utf-8"?>
<ds:datastoreItem xmlns:ds="http://schemas.openxmlformats.org/officeDocument/2006/customXml" ds:itemID="{BDEF9B7E-C449-43D0-942A-93386C8E7F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3767</Words>
  <Characters>22605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26320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Lisik Anna (CK)</dc:creator>
  <cp:lastModifiedBy>Wojciechowicz Agnieszka (GP)</cp:lastModifiedBy>
  <cp:revision>4</cp:revision>
  <cp:lastPrinted>2026-09-25T12:19:00Z</cp:lastPrinted>
  <dcterms:created xsi:type="dcterms:W3CDTF">2026-09-25T12:20:00Z</dcterms:created>
  <dcterms:modified xsi:type="dcterms:W3CDTF">2026-09-29T10:34:00Z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0x010100E07C08D27C09C34297DB658174240122</vt:lpwstr>
  </property>
</Properties>
</file>